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D5" w:rsidRDefault="004423D5" w:rsidP="0044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ЗАКЛЮЧЕНИЕ </w:t>
      </w:r>
    </w:p>
    <w:p w:rsidR="004423D5" w:rsidRDefault="004423D5" w:rsidP="0044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антикоррупционной экспертизы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проект постановления администрации Подгорненского сельского поселения Отрадненского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>«29 апреля 2015 года»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участков, находящихся на территории Подгорненского сельского поселения Отрадненского района»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Общим отделом </w:t>
      </w:r>
      <w:r>
        <w:rPr>
          <w:rFonts w:ascii="Times New Roman" w:hAnsi="Times New Roman"/>
          <w:sz w:val="28"/>
          <w:szCs w:val="24"/>
          <w:lang w:eastAsia="ru-RU"/>
        </w:rPr>
        <w:t xml:space="preserve">администрации Подгорненского сельского поселения Отрадненского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>
          <w:rPr>
            <w:rStyle w:val="ad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17  июля  2009 года № 172-ФЗ «Об антикоррупционной экспертизе  нормативных правовых актов и проектов нормативных правовых актов»,  проведена антикоррупционная экспертиза проекта постановления администрации Подгорненского сельского поселения Отрадненского района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земельных участков, находящихся на территории Подгорненского сельского поселения Отрадненского района»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рассмотренном проекте постановления администрации Подгорненского сельского поселения Отрадненского района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участков, находящихся на территории Подгорненского сельского поселения Отрадненского района»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4423D5" w:rsidRDefault="004423D5" w:rsidP="004423D5">
      <w:pPr>
        <w:pBdr>
          <w:bottom w:val="single" w:sz="4" w:space="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Подгорненского сельского поселения                                          В.Н.Антипов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D5"/>
    <w:rsid w:val="00066F20"/>
    <w:rsid w:val="004423D5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442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442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2015-05-22T07:32:00Z</dcterms:created>
  <dcterms:modified xsi:type="dcterms:W3CDTF">2015-05-22T07:32:00Z</dcterms:modified>
</cp:coreProperties>
</file>