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B" w:rsidRPr="009838FE" w:rsidRDefault="001F264B" w:rsidP="001F264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1F264B" w:rsidRPr="009838FE" w:rsidRDefault="001F264B" w:rsidP="001F264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="000A0F54">
        <w:rPr>
          <w:rFonts w:cs="Times New Roman"/>
          <w:b/>
          <w:noProof/>
          <w:sz w:val="32"/>
          <w:szCs w:val="32"/>
        </w:rPr>
        <w:t xml:space="preserve"> Подгорненское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b/>
          <w:sz w:val="32"/>
          <w:szCs w:val="32"/>
        </w:rPr>
        <w:t>сельское поселение</w:t>
      </w:r>
      <w:r w:rsidRPr="00284A5C">
        <w:rPr>
          <w:sz w:val="32"/>
          <w:szCs w:val="32"/>
        </w:rPr>
        <w:t xml:space="preserve"> </w:t>
      </w:r>
      <w:proofErr w:type="spellStart"/>
      <w:r w:rsidR="00131CD9">
        <w:rPr>
          <w:b/>
          <w:sz w:val="32"/>
          <w:szCs w:val="32"/>
        </w:rPr>
        <w:t>Отрадненского</w:t>
      </w:r>
      <w:proofErr w:type="spellEnd"/>
      <w:r w:rsidRPr="00284A5C">
        <w:rPr>
          <w:b/>
          <w:sz w:val="32"/>
          <w:szCs w:val="32"/>
        </w:rPr>
        <w:t xml:space="preserve"> района </w:t>
      </w: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Краснодарского края</w:t>
      </w:r>
      <w:r w:rsidRPr="00284A5C">
        <w:rPr>
          <w:b/>
          <w:bCs/>
          <w:sz w:val="32"/>
          <w:szCs w:val="32"/>
        </w:rPr>
        <w:t xml:space="preserve"> на период 20 лет   (до 2032 года)</w:t>
      </w:r>
    </w:p>
    <w:p w:rsidR="001F264B" w:rsidRPr="00284A5C" w:rsidRDefault="001F264B" w:rsidP="001F264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1F264B" w:rsidRPr="00284A5C" w:rsidRDefault="001F264B" w:rsidP="001F264B">
      <w:pPr>
        <w:rPr>
          <w:sz w:val="32"/>
          <w:szCs w:val="32"/>
        </w:rPr>
      </w:pPr>
    </w:p>
    <w:p w:rsidR="00837295" w:rsidRPr="00284A5C" w:rsidRDefault="00837295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1F264B" w:rsidRPr="00284A5C" w:rsidRDefault="001F264B" w:rsidP="001F264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1F264B" w:rsidRPr="00284A5C" w:rsidRDefault="001F264B" w:rsidP="001F264B">
      <w:pPr>
        <w:rPr>
          <w:rFonts w:eastAsia="Calibri"/>
          <w:sz w:val="32"/>
          <w:szCs w:val="32"/>
        </w:rPr>
      </w:pPr>
    </w:p>
    <w:p w:rsidR="00837295" w:rsidRPr="00284A5C" w:rsidRDefault="00837295" w:rsidP="001F264B">
      <w:pPr>
        <w:spacing w:before="120" w:after="120"/>
        <w:jc w:val="center"/>
        <w:rPr>
          <w:b/>
          <w:sz w:val="32"/>
          <w:szCs w:val="32"/>
        </w:rPr>
      </w:pPr>
    </w:p>
    <w:p w:rsidR="001F264B" w:rsidRPr="00284A5C" w:rsidRDefault="001F264B" w:rsidP="001F264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1D193D" w:rsidRDefault="001D193D" w:rsidP="001F264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57427731"/>
      <w:r w:rsidR="001F264B">
        <w:t>Оглавление</w:t>
      </w:r>
      <w:bookmarkEnd w:id="0"/>
      <w:r w:rsidR="001F264B">
        <w:t xml:space="preserve"> </w:t>
      </w:r>
    </w:p>
    <w:p w:rsidR="00037FD5" w:rsidRDefault="001F264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57427731" w:history="1">
        <w:r w:rsidR="00037FD5" w:rsidRPr="00535A08">
          <w:rPr>
            <w:rStyle w:val="a4"/>
          </w:rPr>
          <w:t>Оглавление</w:t>
        </w:r>
        <w:r w:rsidR="00037FD5">
          <w:rPr>
            <w:webHidden/>
          </w:rPr>
          <w:tab/>
        </w:r>
        <w:r w:rsidR="00037FD5">
          <w:rPr>
            <w:webHidden/>
          </w:rPr>
          <w:fldChar w:fldCharType="begin"/>
        </w:r>
        <w:r w:rsidR="00037FD5">
          <w:rPr>
            <w:webHidden/>
          </w:rPr>
          <w:instrText xml:space="preserve"> PAGEREF _Toc357427731 \h </w:instrText>
        </w:r>
        <w:r w:rsidR="00037FD5">
          <w:rPr>
            <w:webHidden/>
          </w:rPr>
        </w:r>
        <w:r w:rsidR="00037FD5">
          <w:rPr>
            <w:webHidden/>
          </w:rPr>
          <w:fldChar w:fldCharType="separate"/>
        </w:r>
        <w:r w:rsidR="00037FD5">
          <w:rPr>
            <w:webHidden/>
          </w:rPr>
          <w:t>2</w:t>
        </w:r>
        <w:r w:rsidR="00037FD5">
          <w:rPr>
            <w:webHidden/>
          </w:rPr>
          <w:fldChar w:fldCharType="end"/>
        </w:r>
      </w:hyperlink>
    </w:p>
    <w:p w:rsidR="00037FD5" w:rsidRDefault="00037FD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7427732" w:history="1">
        <w:r w:rsidRPr="00535A08">
          <w:rPr>
            <w:rStyle w:val="a4"/>
            <w:rFonts w:eastAsia="Times New Roman"/>
            <w:lang w:val="en-US" w:eastAsia="ru-RU"/>
          </w:rPr>
          <w:t>I</w:t>
        </w:r>
        <w:r w:rsidRPr="00535A08">
          <w:rPr>
            <w:rStyle w:val="a4"/>
            <w:rFonts w:eastAsia="Times New Roman"/>
            <w:lang w:eastAsia="ru-RU"/>
          </w:rPr>
          <w:t xml:space="preserve"> Введение.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_Toc357427732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37FD5" w:rsidRDefault="00037FD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7427733" w:history="1">
        <w:r w:rsidRPr="00535A08">
          <w:rPr>
            <w:rStyle w:val="a4"/>
            <w:rFonts w:eastAsia="Times New Roman"/>
            <w:lang w:eastAsia="ru-RU"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535A08">
          <w:rPr>
            <w:rStyle w:val="a4"/>
            <w:rFonts w:eastAsia="Times New Roman"/>
            <w:lang w:eastAsia="ru-RU"/>
          </w:rPr>
          <w:t>Перспективные показатели спроса на коммунальные ресурсы (электроснабжение).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_Toc357427733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37FD5" w:rsidRDefault="00037FD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7427734" w:history="1">
        <w:r w:rsidRPr="00535A08">
          <w:rPr>
            <w:rStyle w:val="a4"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535A08">
          <w:rPr>
            <w:rStyle w:val="a4"/>
          </w:rPr>
          <w:t>Характеристика состояния и проблем систем коммунальной инфраструктуры.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_Toc357427734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35" w:history="1">
        <w:r w:rsidRPr="00535A08">
          <w:rPr>
            <w:rStyle w:val="a4"/>
            <w:rFonts w:eastAsia="Times New Roman"/>
            <w:noProof/>
            <w:lang w:eastAsia="ru-RU"/>
          </w:rPr>
          <w:t>3.1.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rFonts w:eastAsia="Times New Roman"/>
            <w:noProof/>
            <w:lang w:eastAsia="ru-RU"/>
          </w:rPr>
          <w:t>Описание организационной структуры.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36" w:history="1">
        <w:r w:rsidRPr="00535A08">
          <w:rPr>
            <w:rStyle w:val="a4"/>
            <w:rFonts w:eastAsia="Times New Roman"/>
            <w:noProof/>
            <w:lang w:eastAsia="ru-RU"/>
          </w:rPr>
          <w:t>3.2.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rFonts w:eastAsia="Times New Roman"/>
            <w:noProof/>
            <w:lang w:eastAsia="ru-RU"/>
          </w:rPr>
          <w:t>Анализ существующего технического состояния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37" w:history="1">
        <w:r w:rsidRPr="00535A08">
          <w:rPr>
            <w:rStyle w:val="a4"/>
            <w:rFonts w:eastAsia="Times New Roman"/>
            <w:noProof/>
            <w:lang w:eastAsia="ru-RU"/>
          </w:rPr>
          <w:t>3.3.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rFonts w:eastAsia="Times New Roman"/>
            <w:noProof/>
            <w:lang w:eastAsia="ru-RU"/>
          </w:rPr>
          <w:t>Балансы мощности и ресурса системы электроснабжения по группам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38" w:history="1">
        <w:r w:rsidRPr="00535A08">
          <w:rPr>
            <w:rStyle w:val="a4"/>
            <w:rFonts w:eastAsia="Times New Roman"/>
            <w:noProof/>
            <w:lang w:eastAsia="ru-RU"/>
          </w:rPr>
          <w:t>3.4.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rFonts w:eastAsia="Times New Roman"/>
            <w:noProof/>
            <w:lang w:eastAsia="ru-RU"/>
          </w:rPr>
          <w:t>Надежность работы системы электроснабжения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39" w:history="1">
        <w:r w:rsidRPr="00535A08">
          <w:rPr>
            <w:rStyle w:val="a4"/>
            <w:rFonts w:eastAsia="Times New Roman"/>
            <w:noProof/>
            <w:lang w:eastAsia="ru-RU"/>
          </w:rPr>
          <w:t>3.5.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rFonts w:eastAsia="Times New Roman"/>
            <w:noProof/>
            <w:lang w:eastAsia="ru-RU"/>
          </w:rPr>
          <w:t>Качество поставляемого ресурса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40" w:history="1">
        <w:r w:rsidRPr="00535A08">
          <w:rPr>
            <w:rStyle w:val="a4"/>
            <w:rFonts w:eastAsia="Times New Roman"/>
            <w:noProof/>
            <w:lang w:eastAsia="ru-RU"/>
          </w:rPr>
          <w:t>3.6.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rFonts w:eastAsia="Times New Roman"/>
            <w:noProof/>
            <w:lang w:eastAsia="ru-RU"/>
          </w:rPr>
          <w:t>Воздействие системы электроснабжения на окружающую среду.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7427741" w:history="1">
        <w:r w:rsidRPr="00535A08">
          <w:rPr>
            <w:rStyle w:val="a4"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535A08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_Toc357427741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42" w:history="1">
        <w:r w:rsidRPr="00535A08">
          <w:rPr>
            <w:rStyle w:val="a4"/>
            <w:noProof/>
          </w:rPr>
          <w:t>4.1.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noProof/>
          </w:rPr>
          <w:t>Анализ состояния энерго-ресурсосбережения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43" w:history="1">
        <w:r w:rsidRPr="00535A08">
          <w:rPr>
            <w:rStyle w:val="a4"/>
            <w:noProof/>
          </w:rPr>
          <w:t>4.2.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7427744" w:history="1">
        <w:r w:rsidRPr="00535A08">
          <w:rPr>
            <w:rStyle w:val="a4"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535A08">
          <w:rPr>
            <w:rStyle w:val="a4"/>
          </w:rPr>
          <w:t>Перспективная схема электроснабжения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_Toc357427744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45" w:history="1">
        <w:r w:rsidRPr="00535A08">
          <w:rPr>
            <w:rStyle w:val="a4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noProof/>
          </w:rPr>
          <w:t>Общие данные.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37FD5" w:rsidRDefault="00037FD5">
      <w:pPr>
        <w:pStyle w:val="21"/>
        <w:tabs>
          <w:tab w:val="left" w:pos="72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7427746" w:history="1">
        <w:r w:rsidRPr="00535A08">
          <w:rPr>
            <w:rStyle w:val="a4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535A08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_Toc357427746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264B" w:rsidRPr="001F264B" w:rsidRDefault="001F264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  <w:bookmarkStart w:id="1" w:name="_GoBack"/>
      <w:bookmarkEnd w:id="1"/>
    </w:p>
    <w:p w:rsidR="001F264B" w:rsidRPr="001F264B" w:rsidRDefault="001F264B" w:rsidP="001F264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1F264B" w:rsidRPr="00B25C4A" w:rsidRDefault="001F264B">
      <w:pPr>
        <w:rPr>
          <w:rFonts w:eastAsia="Times New Roman" w:cstheme="majorBidi"/>
          <w:b/>
          <w:bCs/>
          <w:sz w:val="28"/>
          <w:szCs w:val="28"/>
          <w:lang w:eastAsia="ru-RU"/>
        </w:rPr>
      </w:pPr>
    </w:p>
    <w:p w:rsidR="006940B5" w:rsidRPr="00835ECE" w:rsidRDefault="001D193D" w:rsidP="00835ECE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2" w:name="_Toc353800746"/>
      <w:bookmarkStart w:id="3" w:name="_Toc357427732"/>
      <w:proofErr w:type="gramStart"/>
      <w:r w:rsidR="005F4DE6">
        <w:rPr>
          <w:rFonts w:eastAsia="Times New Roman"/>
          <w:lang w:val="en-US" w:eastAsia="ru-RU"/>
        </w:rPr>
        <w:t>I</w:t>
      </w:r>
      <w:r w:rsidR="005F4DE6" w:rsidRPr="00284A5C">
        <w:rPr>
          <w:rFonts w:eastAsia="Times New Roman"/>
          <w:lang w:eastAsia="ru-RU"/>
        </w:rPr>
        <w:t xml:space="preserve"> </w:t>
      </w:r>
      <w:r w:rsidR="006940B5" w:rsidRPr="00B25C4A">
        <w:rPr>
          <w:rFonts w:eastAsia="Times New Roman"/>
          <w:lang w:eastAsia="ru-RU"/>
        </w:rPr>
        <w:t>Введение.</w:t>
      </w:r>
      <w:bookmarkEnd w:id="2"/>
      <w:bookmarkEnd w:id="3"/>
      <w:proofErr w:type="gramEnd"/>
    </w:p>
    <w:p w:rsidR="00835ECE" w:rsidRPr="00EA5AD2" w:rsidRDefault="00835ECE" w:rsidP="00835ECE">
      <w:pPr>
        <w:ind w:firstLine="709"/>
        <w:rPr>
          <w:sz w:val="28"/>
          <w:szCs w:val="28"/>
        </w:rPr>
      </w:pPr>
      <w:proofErr w:type="gramStart"/>
      <w:r w:rsidRPr="00EA5AD2">
        <w:rPr>
          <w:sz w:val="28"/>
          <w:szCs w:val="28"/>
        </w:rPr>
        <w:t xml:space="preserve">Раздел «Электроснабжение» Комплексной программы развития систем коммунальной инфраструктуры Муниципального образования </w:t>
      </w:r>
      <w:proofErr w:type="spellStart"/>
      <w:r w:rsidRPr="00EA5AD2">
        <w:rPr>
          <w:sz w:val="28"/>
          <w:szCs w:val="28"/>
        </w:rPr>
        <w:t>Подгорненское</w:t>
      </w:r>
      <w:proofErr w:type="spellEnd"/>
      <w:r w:rsidRPr="00EA5AD2">
        <w:rPr>
          <w:sz w:val="28"/>
          <w:szCs w:val="28"/>
        </w:rPr>
        <w:t xml:space="preserve"> сельское поселение </w:t>
      </w:r>
      <w:proofErr w:type="spellStart"/>
      <w:r w:rsidRPr="00EA5AD2">
        <w:rPr>
          <w:sz w:val="28"/>
          <w:szCs w:val="28"/>
        </w:rPr>
        <w:t>Отрадненского</w:t>
      </w:r>
      <w:proofErr w:type="spellEnd"/>
      <w:r w:rsidRPr="00EA5AD2">
        <w:rPr>
          <w:sz w:val="28"/>
          <w:szCs w:val="28"/>
        </w:rPr>
        <w:t xml:space="preserve"> района 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EA5AD2">
        <w:rPr>
          <w:sz w:val="28"/>
          <w:szCs w:val="28"/>
        </w:rPr>
        <w:t>электроснабжающ</w:t>
      </w:r>
      <w:r>
        <w:rPr>
          <w:sz w:val="28"/>
          <w:szCs w:val="28"/>
        </w:rPr>
        <w:t>ей</w:t>
      </w:r>
      <w:proofErr w:type="spellEnd"/>
      <w:r w:rsidRPr="00EA5AD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A5AD2">
        <w:rPr>
          <w:sz w:val="28"/>
          <w:szCs w:val="28"/>
        </w:rPr>
        <w:t xml:space="preserve"> ОАО «Кубаньэнерго» на 2011-2015гг., в соответствии с требованиями действующего законодательства с учетом основных</w:t>
      </w:r>
      <w:proofErr w:type="gramEnd"/>
      <w:r w:rsidRPr="00EA5AD2">
        <w:rPr>
          <w:sz w:val="28"/>
          <w:szCs w:val="28"/>
        </w:rPr>
        <w:t xml:space="preserve">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835ECE" w:rsidRPr="00EA5AD2" w:rsidRDefault="00835ECE" w:rsidP="00835ECE">
      <w:pPr>
        <w:ind w:firstLine="709"/>
        <w:rPr>
          <w:sz w:val="28"/>
          <w:szCs w:val="28"/>
        </w:rPr>
      </w:pPr>
      <w:r w:rsidRPr="00EA5AD2">
        <w:rPr>
          <w:sz w:val="28"/>
          <w:szCs w:val="28"/>
        </w:rPr>
        <w:t>В разделе проведен анализ существующего состояния отрасли, в том числе:</w:t>
      </w:r>
    </w:p>
    <w:p w:rsidR="00835ECE" w:rsidRPr="00EA5AD2" w:rsidRDefault="00835ECE" w:rsidP="00835ECE">
      <w:pPr>
        <w:ind w:firstLine="709"/>
        <w:rPr>
          <w:sz w:val="28"/>
          <w:szCs w:val="28"/>
        </w:rPr>
      </w:pPr>
      <w:r w:rsidRPr="00EA5AD2">
        <w:rPr>
          <w:sz w:val="28"/>
          <w:szCs w:val="28"/>
        </w:rPr>
        <w:t>-</w:t>
      </w:r>
      <w:r w:rsidRPr="00EA5AD2">
        <w:rPr>
          <w:sz w:val="28"/>
          <w:szCs w:val="28"/>
        </w:rPr>
        <w:tab/>
        <w:t>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835ECE" w:rsidRPr="003F1791" w:rsidRDefault="00835ECE" w:rsidP="00835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791">
        <w:rPr>
          <w:sz w:val="28"/>
          <w:szCs w:val="28"/>
        </w:rPr>
        <w:t>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835ECE" w:rsidRPr="003F1791" w:rsidRDefault="00835ECE" w:rsidP="00835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791">
        <w:rPr>
          <w:sz w:val="28"/>
          <w:szCs w:val="28"/>
        </w:rPr>
        <w:t>доли поставки ресурса по приборам учета и состояния установки приборов учета и потребителей;</w:t>
      </w:r>
    </w:p>
    <w:p w:rsidR="00835ECE" w:rsidRPr="003F1791" w:rsidRDefault="00835ECE" w:rsidP="00835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791">
        <w:rPr>
          <w:sz w:val="28"/>
          <w:szCs w:val="28"/>
        </w:rPr>
        <w:t>надежности работы системы;</w:t>
      </w:r>
    </w:p>
    <w:p w:rsidR="00835ECE" w:rsidRPr="003F1791" w:rsidRDefault="00835ECE" w:rsidP="00835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791">
        <w:rPr>
          <w:sz w:val="28"/>
          <w:szCs w:val="28"/>
        </w:rPr>
        <w:t>качество поставляемого ресурса;</w:t>
      </w:r>
    </w:p>
    <w:p w:rsidR="00835ECE" w:rsidRPr="003F1791" w:rsidRDefault="00835ECE" w:rsidP="00835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791">
        <w:rPr>
          <w:sz w:val="28"/>
          <w:szCs w:val="28"/>
        </w:rPr>
        <w:t>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835ECE" w:rsidRPr="003F1791" w:rsidRDefault="00835ECE" w:rsidP="00835E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791">
        <w:rPr>
          <w:sz w:val="28"/>
          <w:szCs w:val="28"/>
        </w:rPr>
        <w:t>даны предложения по реконструкции и модернизации объектов отрасли.</w:t>
      </w:r>
    </w:p>
    <w:p w:rsidR="00835ECE" w:rsidRPr="00A6049B" w:rsidRDefault="00835ECE" w:rsidP="006940B5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5ECE" w:rsidRPr="00835ECE" w:rsidRDefault="001E2E32" w:rsidP="00835ECE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4" w:name="_Toc353800747"/>
      <w:bookmarkStart w:id="5" w:name="_Toc357427733"/>
      <w:r w:rsidRPr="00B25C4A">
        <w:rPr>
          <w:rFonts w:eastAsia="Times New Roman"/>
          <w:lang w:eastAsia="ru-RU"/>
        </w:rPr>
        <w:t>Перспективные показатели спроса на коммунальные ресурсы (электроснабжение).</w:t>
      </w:r>
      <w:bookmarkEnd w:id="4"/>
      <w:bookmarkEnd w:id="5"/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Генеральным планом </w:t>
      </w:r>
      <w:proofErr w:type="spellStart"/>
      <w:r w:rsidRPr="00835ECE">
        <w:rPr>
          <w:rFonts w:cs="Times New Roman"/>
          <w:sz w:val="28"/>
          <w:szCs w:val="28"/>
        </w:rPr>
        <w:t>Подгорненского</w:t>
      </w:r>
      <w:proofErr w:type="spellEnd"/>
      <w:r w:rsidRPr="00835ECE">
        <w:rPr>
          <w:rFonts w:cs="Times New Roman"/>
          <w:sz w:val="28"/>
          <w:szCs w:val="28"/>
        </w:rPr>
        <w:t xml:space="preserve"> сельского поселения на расчетный период в два этапа: до 2020 года и 2030 года предусматривается строительство следующих потребителей электроснабжения</w:t>
      </w:r>
      <w:proofErr w:type="gramStart"/>
      <w:r w:rsidRPr="00835ECE">
        <w:rPr>
          <w:rFonts w:cs="Times New Roman"/>
          <w:sz w:val="28"/>
          <w:szCs w:val="28"/>
        </w:rPr>
        <w:t xml:space="preserve"> :</w:t>
      </w:r>
      <w:proofErr w:type="gramEnd"/>
    </w:p>
    <w:p w:rsidR="00835ECE" w:rsidRPr="00835ECE" w:rsidRDefault="00835ECE" w:rsidP="00835ECE">
      <w:pPr>
        <w:ind w:firstLine="709"/>
        <w:rPr>
          <w:rFonts w:cs="Times New Roman"/>
          <w:b/>
          <w:sz w:val="28"/>
          <w:szCs w:val="28"/>
        </w:rPr>
      </w:pPr>
      <w:r w:rsidRPr="00835ECE">
        <w:rPr>
          <w:rFonts w:cs="Times New Roman"/>
          <w:b/>
          <w:sz w:val="28"/>
          <w:szCs w:val="28"/>
        </w:rPr>
        <w:lastRenderedPageBreak/>
        <w:t>ст. Подгорная: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>1. Гостиница - 1 шт.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>2. Центр повседневного обслуживания населения в составе: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  - Магазин продовольственных и непродовольственных товаров;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  - Предприятия бытового обслуживания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  - Предприятия общественного питания 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>3. Торговый центр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>4. Спортивный центр в составе: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  - физкультурно-спортивные сооружения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  - спортивные площадки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  - спортивно-досуговый центр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>5. Детский сад на 44 места</w:t>
      </w: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6. Бюро похоронного </w:t>
      </w:r>
      <w:proofErr w:type="spellStart"/>
      <w:r w:rsidRPr="00835ECE">
        <w:rPr>
          <w:rFonts w:cs="Times New Roman"/>
          <w:sz w:val="28"/>
          <w:szCs w:val="28"/>
        </w:rPr>
        <w:t>ослуживания</w:t>
      </w:r>
      <w:proofErr w:type="spellEnd"/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</w:p>
    <w:p w:rsidR="00835ECE" w:rsidRPr="00835ECE" w:rsidRDefault="00835ECE" w:rsidP="00835ECE">
      <w:pPr>
        <w:ind w:firstLine="720"/>
        <w:jc w:val="center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t xml:space="preserve">Прогноз численности населения </w:t>
      </w:r>
      <w:proofErr w:type="spellStart"/>
      <w:r w:rsidRPr="00835ECE">
        <w:rPr>
          <w:rFonts w:cs="Times New Roman"/>
          <w:sz w:val="28"/>
          <w:szCs w:val="28"/>
        </w:rPr>
        <w:t>Подгорненского</w:t>
      </w:r>
      <w:proofErr w:type="spellEnd"/>
      <w:r w:rsidRPr="00835ECE">
        <w:rPr>
          <w:rFonts w:cs="Times New Roman"/>
          <w:sz w:val="28"/>
          <w:szCs w:val="28"/>
        </w:rPr>
        <w:t xml:space="preserve"> сельского поселения на расчетный срок</w:t>
      </w:r>
    </w:p>
    <w:p w:rsidR="00835ECE" w:rsidRPr="005F0A92" w:rsidRDefault="00835ECE" w:rsidP="00835ECE">
      <w:pPr>
        <w:ind w:firstLine="72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Таблица 1</w:t>
      </w:r>
    </w:p>
    <w:tbl>
      <w:tblPr>
        <w:tblW w:w="879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1984"/>
        <w:gridCol w:w="2127"/>
        <w:gridCol w:w="1656"/>
      </w:tblGrid>
      <w:tr w:rsidR="00835ECE" w:rsidRPr="005F0A92" w:rsidTr="00835ECE">
        <w:trPr>
          <w:cantSplit/>
          <w:trHeight w:val="1513"/>
          <w:jc w:val="center"/>
        </w:trPr>
        <w:tc>
          <w:tcPr>
            <w:tcW w:w="3030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Население существующее, чел</w:t>
            </w:r>
          </w:p>
        </w:tc>
        <w:tc>
          <w:tcPr>
            <w:tcW w:w="2127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 xml:space="preserve">Население на расчетный срок, </w:t>
            </w:r>
          </w:p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чел</w:t>
            </w:r>
          </w:p>
        </w:tc>
        <w:tc>
          <w:tcPr>
            <w:tcW w:w="1656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Прирост,</w:t>
            </w:r>
          </w:p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чел.</w:t>
            </w:r>
          </w:p>
        </w:tc>
      </w:tr>
      <w:tr w:rsidR="00835ECE" w:rsidRPr="005F0A92" w:rsidTr="00835ECE">
        <w:trPr>
          <w:jc w:val="center"/>
        </w:trPr>
        <w:tc>
          <w:tcPr>
            <w:tcW w:w="3030" w:type="dxa"/>
            <w:vAlign w:val="center"/>
          </w:tcPr>
          <w:p w:rsidR="00835ECE" w:rsidRPr="005F0A92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5F0A92">
              <w:rPr>
                <w:rFonts w:cs="Times New Roman"/>
                <w:color w:val="000000"/>
                <w:szCs w:val="24"/>
              </w:rPr>
              <w:t>ст. Подгорная</w:t>
            </w:r>
          </w:p>
        </w:tc>
        <w:tc>
          <w:tcPr>
            <w:tcW w:w="1984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0A92">
              <w:rPr>
                <w:rFonts w:cs="Times New Roman"/>
                <w:color w:val="000000"/>
                <w:szCs w:val="24"/>
              </w:rPr>
              <w:t>2006</w:t>
            </w:r>
          </w:p>
        </w:tc>
        <w:tc>
          <w:tcPr>
            <w:tcW w:w="2127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0A92">
              <w:rPr>
                <w:rFonts w:cs="Times New Roman"/>
                <w:color w:val="000000"/>
                <w:szCs w:val="24"/>
              </w:rPr>
              <w:t>2400</w:t>
            </w:r>
          </w:p>
        </w:tc>
        <w:tc>
          <w:tcPr>
            <w:tcW w:w="1656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F0A92">
              <w:rPr>
                <w:rFonts w:cs="Times New Roman"/>
                <w:color w:val="000000"/>
                <w:szCs w:val="24"/>
              </w:rPr>
              <w:t>394</w:t>
            </w:r>
          </w:p>
        </w:tc>
      </w:tr>
      <w:tr w:rsidR="00835ECE" w:rsidRPr="005F0A92" w:rsidTr="00835ECE">
        <w:trPr>
          <w:trHeight w:val="489"/>
          <w:jc w:val="center"/>
        </w:trPr>
        <w:tc>
          <w:tcPr>
            <w:tcW w:w="3030" w:type="dxa"/>
            <w:vAlign w:val="center"/>
          </w:tcPr>
          <w:p w:rsidR="00835ECE" w:rsidRPr="005F0A92" w:rsidRDefault="00835ECE" w:rsidP="00835ECE">
            <w:pPr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F0A92">
              <w:rPr>
                <w:rFonts w:cs="Times New Roman"/>
                <w:b/>
                <w:bCs/>
                <w:color w:val="000000"/>
                <w:szCs w:val="24"/>
              </w:rPr>
              <w:t>2006</w:t>
            </w:r>
          </w:p>
        </w:tc>
        <w:tc>
          <w:tcPr>
            <w:tcW w:w="2127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5F0A92">
              <w:rPr>
                <w:rFonts w:cs="Times New Roman"/>
                <w:b/>
                <w:bCs/>
                <w:color w:val="000000"/>
                <w:szCs w:val="24"/>
              </w:rPr>
              <w:t>2400</w:t>
            </w:r>
          </w:p>
        </w:tc>
        <w:tc>
          <w:tcPr>
            <w:tcW w:w="1656" w:type="dxa"/>
            <w:vAlign w:val="center"/>
          </w:tcPr>
          <w:p w:rsidR="00835ECE" w:rsidRPr="005F0A92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5F0A92">
              <w:rPr>
                <w:rFonts w:cs="Times New Roman"/>
                <w:b/>
                <w:szCs w:val="24"/>
              </w:rPr>
              <w:t>394</w:t>
            </w:r>
          </w:p>
        </w:tc>
      </w:tr>
    </w:tbl>
    <w:p w:rsidR="00835ECE" w:rsidRDefault="00835ECE" w:rsidP="00835ECE">
      <w:pPr>
        <w:pStyle w:val="a7"/>
        <w:ind w:left="1069"/>
        <w:jc w:val="center"/>
        <w:rPr>
          <w:rFonts w:cs="Times New Roman"/>
          <w:b/>
          <w:szCs w:val="24"/>
        </w:rPr>
      </w:pPr>
    </w:p>
    <w:p w:rsidR="00835ECE" w:rsidRDefault="00835ECE" w:rsidP="00835ECE">
      <w:pPr>
        <w:pStyle w:val="a7"/>
        <w:ind w:left="0"/>
        <w:rPr>
          <w:rFonts w:cs="Times New Roman"/>
          <w:b/>
          <w:szCs w:val="24"/>
        </w:rPr>
      </w:pPr>
    </w:p>
    <w:p w:rsidR="00835ECE" w:rsidRDefault="00835ECE" w:rsidP="00835ECE">
      <w:pPr>
        <w:pStyle w:val="a7"/>
        <w:ind w:left="0"/>
        <w:rPr>
          <w:rFonts w:cs="Times New Roman"/>
          <w:b/>
          <w:szCs w:val="24"/>
        </w:rPr>
      </w:pPr>
    </w:p>
    <w:p w:rsidR="00835ECE" w:rsidRPr="00835ECE" w:rsidRDefault="00835ECE" w:rsidP="00835ECE">
      <w:pPr>
        <w:shd w:val="clear" w:color="auto" w:fill="FFFFFF"/>
        <w:spacing w:line="319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835ECE">
        <w:rPr>
          <w:rFonts w:cs="Times New Roman"/>
          <w:bCs/>
          <w:sz w:val="28"/>
          <w:szCs w:val="28"/>
        </w:rPr>
        <w:t>Расчетные показатели потребной мощности и электропотребления</w:t>
      </w:r>
    </w:p>
    <w:p w:rsidR="00835ECE" w:rsidRDefault="00835ECE" w:rsidP="00835EC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Таблица 2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991"/>
        <w:gridCol w:w="2054"/>
        <w:gridCol w:w="1946"/>
      </w:tblGrid>
      <w:tr w:rsidR="00835ECE" w:rsidTr="00835ECE">
        <w:trPr>
          <w:trHeight w:val="938"/>
        </w:trPr>
        <w:tc>
          <w:tcPr>
            <w:tcW w:w="80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№№</w:t>
            </w:r>
          </w:p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proofErr w:type="gramStart"/>
            <w:r w:rsidRPr="007618CE">
              <w:rPr>
                <w:rFonts w:cs="Times New Roman"/>
                <w:b/>
                <w:szCs w:val="24"/>
              </w:rPr>
              <w:t>п</w:t>
            </w:r>
            <w:proofErr w:type="gramEnd"/>
            <w:r w:rsidRPr="007618CE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991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Потребители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Потребная мощность, кВт.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7618CE">
              <w:rPr>
                <w:rFonts w:cs="Times New Roman"/>
                <w:b/>
                <w:szCs w:val="24"/>
              </w:rPr>
              <w:t>Электропотреб-ление</w:t>
            </w:r>
            <w:proofErr w:type="spellEnd"/>
            <w:proofErr w:type="gramEnd"/>
            <w:r w:rsidRPr="007618CE">
              <w:rPr>
                <w:rFonts w:cs="Times New Roman"/>
                <w:b/>
                <w:szCs w:val="24"/>
              </w:rPr>
              <w:t>,</w:t>
            </w:r>
          </w:p>
          <w:p w:rsidR="00835ECE" w:rsidRPr="007618CE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 xml:space="preserve">тыс. </w:t>
            </w:r>
            <w:proofErr w:type="gramStart"/>
            <w:r w:rsidRPr="007618CE">
              <w:rPr>
                <w:rFonts w:cs="Times New Roman"/>
                <w:b/>
                <w:szCs w:val="24"/>
              </w:rPr>
              <w:t>кВт-ч</w:t>
            </w:r>
            <w:proofErr w:type="gramEnd"/>
            <w:r w:rsidRPr="007618CE">
              <w:rPr>
                <w:rFonts w:cs="Times New Roman"/>
                <w:b/>
                <w:szCs w:val="24"/>
              </w:rPr>
              <w:t>/год</w:t>
            </w:r>
          </w:p>
        </w:tc>
      </w:tr>
      <w:tr w:rsidR="00835ECE" w:rsidTr="00835ECE">
        <w:trPr>
          <w:trHeight w:val="452"/>
        </w:trPr>
        <w:tc>
          <w:tcPr>
            <w:tcW w:w="8713" w:type="dxa"/>
            <w:gridSpan w:val="4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 xml:space="preserve">                                                              </w:t>
            </w:r>
            <w:r w:rsidRPr="007618CE">
              <w:rPr>
                <w:rFonts w:cs="Times New Roman"/>
                <w:b/>
                <w:color w:val="000000"/>
                <w:szCs w:val="24"/>
              </w:rPr>
              <w:t>ст. Подгорная</w:t>
            </w:r>
          </w:p>
        </w:tc>
      </w:tr>
      <w:tr w:rsidR="00835ECE" w:rsidTr="00835ECE">
        <w:trPr>
          <w:trHeight w:val="1506"/>
        </w:trPr>
        <w:tc>
          <w:tcPr>
            <w:tcW w:w="80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1</w:t>
            </w: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Жилищно-коммунальный сектор, общественно-деловой, культурно-бытовой и производственный сектора: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984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3672</w:t>
            </w:r>
          </w:p>
        </w:tc>
      </w:tr>
      <w:tr w:rsidR="00835ECE" w:rsidTr="00835ECE">
        <w:trPr>
          <w:trHeight w:val="603"/>
        </w:trPr>
        <w:tc>
          <w:tcPr>
            <w:tcW w:w="80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2</w:t>
            </w: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Наружное освещение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49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184</w:t>
            </w:r>
          </w:p>
        </w:tc>
      </w:tr>
      <w:tr w:rsidR="00835ECE" w:rsidTr="00835ECE">
        <w:trPr>
          <w:trHeight w:val="907"/>
        </w:trPr>
        <w:tc>
          <w:tcPr>
            <w:tcW w:w="80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3</w:t>
            </w: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Плюс 10% для промышленной зоны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103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386</w:t>
            </w:r>
          </w:p>
        </w:tc>
      </w:tr>
      <w:tr w:rsidR="00835ECE" w:rsidTr="00835ECE">
        <w:trPr>
          <w:trHeight w:val="553"/>
        </w:trPr>
        <w:tc>
          <w:tcPr>
            <w:tcW w:w="80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1137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4241</w:t>
            </w:r>
          </w:p>
        </w:tc>
      </w:tr>
      <w:tr w:rsidR="00835ECE" w:rsidTr="00835ECE">
        <w:trPr>
          <w:trHeight w:val="1356"/>
        </w:trPr>
        <w:tc>
          <w:tcPr>
            <w:tcW w:w="80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5</w:t>
            </w: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b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Всего</w:t>
            </w:r>
          </w:p>
          <w:p w:rsidR="00835ECE" w:rsidRPr="007618CE" w:rsidRDefault="00835ECE" w:rsidP="00835ECE">
            <w:pPr>
              <w:rPr>
                <w:rFonts w:cs="Times New Roman"/>
                <w:b/>
                <w:szCs w:val="24"/>
              </w:rPr>
            </w:pPr>
            <w:r w:rsidRPr="007618CE">
              <w:rPr>
                <w:rFonts w:cs="Times New Roman"/>
                <w:szCs w:val="24"/>
              </w:rPr>
              <w:t xml:space="preserve">с учётом коэффициента </w:t>
            </w:r>
            <w:proofErr w:type="spellStart"/>
            <w:r w:rsidRPr="007618CE">
              <w:rPr>
                <w:rFonts w:cs="Times New Roman"/>
                <w:szCs w:val="24"/>
              </w:rPr>
              <w:t>одновремённости</w:t>
            </w:r>
            <w:proofErr w:type="spellEnd"/>
            <w:r w:rsidRPr="007618CE">
              <w:rPr>
                <w:rFonts w:cs="Times New Roman"/>
                <w:szCs w:val="24"/>
              </w:rPr>
              <w:t xml:space="preserve"> 0,7 на стороне в соответствии с СП 31-110-2003 и РД 34.20.185-94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796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2969</w:t>
            </w:r>
          </w:p>
        </w:tc>
      </w:tr>
      <w:tr w:rsidR="00835ECE" w:rsidTr="00835ECE">
        <w:trPr>
          <w:trHeight w:val="368"/>
        </w:trPr>
        <w:tc>
          <w:tcPr>
            <w:tcW w:w="80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Итого по поселению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796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2969</w:t>
            </w:r>
          </w:p>
        </w:tc>
      </w:tr>
      <w:tr w:rsidR="00835ECE" w:rsidTr="00835ECE">
        <w:trPr>
          <w:trHeight w:val="557"/>
        </w:trPr>
        <w:tc>
          <w:tcPr>
            <w:tcW w:w="80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Инвестиционные проекты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318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1188</w:t>
            </w:r>
          </w:p>
        </w:tc>
      </w:tr>
      <w:tr w:rsidR="00835ECE" w:rsidTr="00835ECE">
        <w:trPr>
          <w:trHeight w:val="419"/>
        </w:trPr>
        <w:tc>
          <w:tcPr>
            <w:tcW w:w="804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</w:p>
        </w:tc>
        <w:tc>
          <w:tcPr>
            <w:tcW w:w="3991" w:type="dxa"/>
          </w:tcPr>
          <w:p w:rsidR="00835ECE" w:rsidRPr="007618CE" w:rsidRDefault="00835ECE" w:rsidP="00835ECE">
            <w:pPr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b/>
                <w:szCs w:val="24"/>
              </w:rPr>
              <w:t>Всего по поселению</w:t>
            </w:r>
          </w:p>
        </w:tc>
        <w:tc>
          <w:tcPr>
            <w:tcW w:w="205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1114</w:t>
            </w:r>
          </w:p>
        </w:tc>
        <w:tc>
          <w:tcPr>
            <w:tcW w:w="1864" w:type="dxa"/>
          </w:tcPr>
          <w:p w:rsidR="00835ECE" w:rsidRPr="007618CE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7618CE">
              <w:rPr>
                <w:rFonts w:cs="Times New Roman"/>
                <w:szCs w:val="24"/>
              </w:rPr>
              <w:t>4157</w:t>
            </w:r>
          </w:p>
        </w:tc>
      </w:tr>
    </w:tbl>
    <w:p w:rsidR="008C36B8" w:rsidRDefault="008C36B8" w:rsidP="00835ECE"/>
    <w:tbl>
      <w:tblPr>
        <w:tblpPr w:leftFromText="180" w:rightFromText="180" w:vertAnchor="text" w:horzAnchor="margin" w:tblpY="4"/>
        <w:tblW w:w="10002" w:type="dxa"/>
        <w:tblLook w:val="04A0" w:firstRow="1" w:lastRow="0" w:firstColumn="1" w:lastColumn="0" w:noHBand="0" w:noVBand="1"/>
      </w:tblPr>
      <w:tblGrid>
        <w:gridCol w:w="697"/>
        <w:gridCol w:w="1313"/>
        <w:gridCol w:w="1942"/>
        <w:gridCol w:w="1656"/>
        <w:gridCol w:w="1984"/>
        <w:gridCol w:w="2410"/>
      </w:tblGrid>
      <w:tr w:rsidR="008C36B8" w:rsidRPr="007618CE" w:rsidTr="008C36B8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18C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Ожидаемое (расчетное) потребление энергоресурса поселением по годам</w:t>
            </w:r>
          </w:p>
        </w:tc>
      </w:tr>
      <w:tr w:rsidR="008C36B8" w:rsidRPr="007618CE" w:rsidTr="008C36B8">
        <w:trPr>
          <w:gridAfter w:val="1"/>
          <w:wAfter w:w="2410" w:type="dxa"/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Default="008C36B8" w:rsidP="008C36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C36B8" w:rsidRPr="007618CE" w:rsidRDefault="008C36B8" w:rsidP="008C36B8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Таблица 3</w:t>
            </w:r>
          </w:p>
        </w:tc>
      </w:tr>
      <w:tr w:rsidR="008C36B8" w:rsidRPr="007618CE" w:rsidTr="008C36B8">
        <w:trPr>
          <w:trHeight w:val="630"/>
        </w:trPr>
        <w:tc>
          <w:tcPr>
            <w:tcW w:w="39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6B8" w:rsidRPr="007618CE" w:rsidRDefault="008C36B8" w:rsidP="008C36B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Количество жителей на текущую дату, тыс. человек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C36B8" w:rsidRPr="007618CE" w:rsidTr="008C36B8">
        <w:trPr>
          <w:trHeight w:val="570"/>
        </w:trPr>
        <w:tc>
          <w:tcPr>
            <w:tcW w:w="39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36B8" w:rsidRPr="007618CE" w:rsidRDefault="008C36B8" w:rsidP="008C36B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Расчетное количество жителей по состоянию на 2032 год, тыс. человек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B8" w:rsidRPr="007618CE" w:rsidRDefault="008C36B8" w:rsidP="008C36B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C36B8" w:rsidRPr="007618CE" w:rsidTr="008C36B8">
        <w:trPr>
          <w:trHeight w:val="1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618CE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7618CE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Расчетный период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Категория поселения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Удельный расход электроэнергии кВт*</w:t>
            </w:r>
            <w:proofErr w:type="gramStart"/>
            <w:r w:rsidRPr="007618CE">
              <w:rPr>
                <w:rFonts w:eastAsia="Times New Roman" w:cs="Times New Roman"/>
                <w:color w:val="000000"/>
                <w:lang w:eastAsia="ru-RU"/>
              </w:rPr>
              <w:t>ч</w:t>
            </w:r>
            <w:proofErr w:type="gramEnd"/>
            <w:r w:rsidRPr="007618CE">
              <w:rPr>
                <w:rFonts w:eastAsia="Times New Roman" w:cs="Times New Roman"/>
                <w:color w:val="000000"/>
                <w:lang w:eastAsia="ru-RU"/>
              </w:rPr>
              <w:t>/чел в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Расчетное потребление электроэнергии на расчетный срок, млн. кВт*</w:t>
            </w:r>
            <w:proofErr w:type="gramStart"/>
            <w:r w:rsidRPr="007618CE">
              <w:rPr>
                <w:rFonts w:eastAsia="Times New Roman" w:cs="Times New Roman"/>
                <w:color w:val="000000"/>
                <w:lang w:eastAsia="ru-RU"/>
              </w:rPr>
              <w:t>ч</w:t>
            </w:r>
            <w:proofErr w:type="gramEnd"/>
            <w:r w:rsidRPr="007618CE">
              <w:rPr>
                <w:rFonts w:eastAsia="Times New Roman" w:cs="Times New Roman"/>
                <w:color w:val="000000"/>
                <w:lang w:eastAsia="ru-RU"/>
              </w:rPr>
              <w:t xml:space="preserve"> в год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2,027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4,398018947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2,047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4,443017895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2,068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4,488016842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2,089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4,533015789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4,578014737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4,623013684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2,151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4,668012632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2,172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4,713011579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2,193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4,758010526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2,213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4,803009474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2,234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4,848008421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2,255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4,893007368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2,276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4,938006316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2,296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4,983005263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2,317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5,028004211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2,338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5,073003158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2,359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5,118002105</w:t>
            </w:r>
          </w:p>
        </w:tc>
      </w:tr>
      <w:tr w:rsidR="008C36B8" w:rsidRPr="007618CE" w:rsidTr="008C36B8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2,379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5,163001053</w:t>
            </w:r>
          </w:p>
        </w:tc>
      </w:tr>
      <w:tr w:rsidR="008C36B8" w:rsidRPr="007618CE" w:rsidTr="008C36B8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2,400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малое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6B8" w:rsidRPr="007618CE" w:rsidRDefault="008C36B8" w:rsidP="008C36B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18CE">
              <w:rPr>
                <w:rFonts w:eastAsia="Times New Roman" w:cs="Times New Roman"/>
                <w:color w:val="000000"/>
                <w:lang w:eastAsia="ru-RU"/>
              </w:rPr>
              <w:t>5,208</w:t>
            </w:r>
          </w:p>
        </w:tc>
      </w:tr>
    </w:tbl>
    <w:p w:rsidR="00835ECE" w:rsidRPr="00835ECE" w:rsidRDefault="008C36B8" w:rsidP="00835ECE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835ECE">
        <w:rPr>
          <w:rFonts w:eastAsia="Times New Roman" w:cs="Times New Roman"/>
          <w:sz w:val="28"/>
          <w:szCs w:val="28"/>
          <w:lang w:eastAsia="ru-RU"/>
        </w:rPr>
        <w:t xml:space="preserve"> Рост потребности поселения в энергоресурсе обусловлен следующими </w:t>
      </w:r>
      <w:r w:rsidR="00835ECE" w:rsidRPr="00835ECE">
        <w:rPr>
          <w:rFonts w:eastAsia="Times New Roman" w:cs="Times New Roman"/>
          <w:sz w:val="28"/>
          <w:szCs w:val="28"/>
          <w:lang w:eastAsia="ru-RU"/>
        </w:rPr>
        <w:t>факторами:</w:t>
      </w:r>
    </w:p>
    <w:p w:rsidR="00835ECE" w:rsidRPr="00835ECE" w:rsidRDefault="00835ECE" w:rsidP="00835E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35ECE">
        <w:rPr>
          <w:rFonts w:eastAsia="Times New Roman" w:cs="Times New Roman"/>
          <w:sz w:val="28"/>
          <w:szCs w:val="28"/>
          <w:lang w:eastAsia="ru-RU"/>
        </w:rPr>
        <w:lastRenderedPageBreak/>
        <w:t>повышение уровня жизни населения;</w:t>
      </w:r>
    </w:p>
    <w:p w:rsidR="00835ECE" w:rsidRPr="00835ECE" w:rsidRDefault="00835ECE" w:rsidP="00835E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35EC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835ECE" w:rsidRPr="00835ECE" w:rsidRDefault="00835ECE" w:rsidP="00835EC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835EC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производства.</w:t>
      </w:r>
    </w:p>
    <w:p w:rsidR="00835ECE" w:rsidRPr="00835ECE" w:rsidRDefault="00835ECE" w:rsidP="00835ECE">
      <w:pPr>
        <w:ind w:left="360"/>
        <w:rPr>
          <w:lang w:eastAsia="ru-RU"/>
        </w:rPr>
      </w:pPr>
    </w:p>
    <w:p w:rsidR="001E2E32" w:rsidRPr="00A6049B" w:rsidRDefault="00005741" w:rsidP="00A6049B">
      <w:pPr>
        <w:pStyle w:val="1"/>
        <w:numPr>
          <w:ilvl w:val="0"/>
          <w:numId w:val="24"/>
        </w:numPr>
        <w:rPr>
          <w:sz w:val="32"/>
          <w:szCs w:val="32"/>
        </w:rPr>
      </w:pPr>
      <w:bookmarkStart w:id="6" w:name="_Toc353800748"/>
      <w:bookmarkStart w:id="7" w:name="_Toc357427734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835ECE" w:rsidRPr="00835ECE" w:rsidRDefault="00005741" w:rsidP="00835ECE">
      <w:pPr>
        <w:pStyle w:val="2"/>
        <w:numPr>
          <w:ilvl w:val="0"/>
          <w:numId w:val="27"/>
        </w:numPr>
        <w:jc w:val="left"/>
        <w:rPr>
          <w:rFonts w:eastAsia="Times New Roman"/>
          <w:lang w:eastAsia="ru-RU"/>
        </w:rPr>
      </w:pPr>
      <w:bookmarkStart w:id="8" w:name="_Toc353800749"/>
      <w:bookmarkStart w:id="9" w:name="_Toc357427735"/>
      <w:r w:rsidRPr="00B25C4A">
        <w:rPr>
          <w:rFonts w:eastAsia="Times New Roman"/>
          <w:lang w:eastAsia="ru-RU"/>
        </w:rPr>
        <w:t>Описание организационной структуры.</w:t>
      </w:r>
      <w:bookmarkEnd w:id="8"/>
      <w:bookmarkEnd w:id="9"/>
    </w:p>
    <w:p w:rsidR="00835ECE" w:rsidRPr="00835ECE" w:rsidRDefault="00835ECE" w:rsidP="00835ECE">
      <w:pPr>
        <w:pStyle w:val="31"/>
      </w:pPr>
      <w:r w:rsidRPr="00835ECE">
        <w:t xml:space="preserve">В состав Муниципального образования </w:t>
      </w:r>
      <w:proofErr w:type="spellStart"/>
      <w:r w:rsidRPr="00835ECE">
        <w:t>Подгорненское</w:t>
      </w:r>
      <w:proofErr w:type="spellEnd"/>
      <w:r w:rsidRPr="00835ECE">
        <w:t xml:space="preserve"> сельское поселение входит ст. </w:t>
      </w:r>
      <w:proofErr w:type="gramStart"/>
      <w:r w:rsidRPr="00835ECE">
        <w:t>Подгорная</w:t>
      </w:r>
      <w:proofErr w:type="gramEnd"/>
      <w:r w:rsidRPr="00835ECE">
        <w:t>.</w:t>
      </w:r>
    </w:p>
    <w:p w:rsidR="00835ECE" w:rsidRPr="00E867C4" w:rsidRDefault="00835ECE" w:rsidP="00835ECE">
      <w:pPr>
        <w:rPr>
          <w:rFonts w:cs="Times New Roman"/>
          <w:szCs w:val="24"/>
        </w:rPr>
      </w:pPr>
    </w:p>
    <w:p w:rsidR="00835ECE" w:rsidRPr="00835ECE" w:rsidRDefault="00835ECE" w:rsidP="00835ECE">
      <w:pPr>
        <w:tabs>
          <w:tab w:val="left" w:pos="360"/>
        </w:tabs>
        <w:jc w:val="center"/>
        <w:rPr>
          <w:rFonts w:cs="Times New Roman"/>
          <w:sz w:val="28"/>
          <w:szCs w:val="28"/>
        </w:rPr>
      </w:pPr>
      <w:proofErr w:type="spellStart"/>
      <w:r w:rsidRPr="00835ECE">
        <w:rPr>
          <w:rFonts w:cs="Times New Roman"/>
          <w:bCs/>
          <w:sz w:val="28"/>
          <w:szCs w:val="28"/>
        </w:rPr>
        <w:t>Ресурсоснабжающие</w:t>
      </w:r>
      <w:proofErr w:type="spellEnd"/>
      <w:r w:rsidRPr="00835ECE">
        <w:rPr>
          <w:rFonts w:cs="Times New Roman"/>
          <w:bCs/>
          <w:sz w:val="28"/>
          <w:szCs w:val="28"/>
        </w:rPr>
        <w:t xml:space="preserve"> организации Муниципального образования </w:t>
      </w:r>
      <w:proofErr w:type="spellStart"/>
      <w:r w:rsidRPr="00835ECE">
        <w:rPr>
          <w:rFonts w:cs="Times New Roman"/>
          <w:sz w:val="28"/>
          <w:szCs w:val="28"/>
        </w:rPr>
        <w:t>Подгорненское</w:t>
      </w:r>
      <w:proofErr w:type="spellEnd"/>
      <w:r w:rsidRPr="00835ECE">
        <w:rPr>
          <w:rFonts w:cs="Times New Roman"/>
          <w:sz w:val="28"/>
          <w:szCs w:val="28"/>
        </w:rPr>
        <w:t xml:space="preserve"> сельское поселение</w:t>
      </w:r>
    </w:p>
    <w:p w:rsidR="00835ECE" w:rsidRPr="00E867C4" w:rsidRDefault="00835ECE" w:rsidP="00835ECE">
      <w:pPr>
        <w:tabs>
          <w:tab w:val="left" w:pos="360"/>
        </w:tabs>
        <w:jc w:val="center"/>
        <w:rPr>
          <w:rFonts w:cs="Times New Roman"/>
          <w:b/>
          <w:szCs w:val="24"/>
        </w:rPr>
      </w:pPr>
    </w:p>
    <w:p w:rsidR="00835ECE" w:rsidRPr="00E867C4" w:rsidRDefault="00835ECE" w:rsidP="00835ECE">
      <w:pPr>
        <w:tabs>
          <w:tab w:val="left" w:pos="360"/>
        </w:tabs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Таблица </w:t>
      </w:r>
      <w:r w:rsidR="000A0F54">
        <w:rPr>
          <w:rFonts w:cs="Times New Roman"/>
          <w:bCs/>
          <w:szCs w:val="24"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410"/>
      </w:tblGrid>
      <w:tr w:rsidR="00835ECE" w:rsidRPr="00E867C4" w:rsidTr="00835ECE">
        <w:trPr>
          <w:cantSplit/>
          <w:trHeight w:val="885"/>
        </w:trPr>
        <w:tc>
          <w:tcPr>
            <w:tcW w:w="5103" w:type="dxa"/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gridSpan w:val="2"/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E867C4">
              <w:rPr>
                <w:rFonts w:cs="Times New Roman"/>
                <w:b/>
                <w:szCs w:val="24"/>
              </w:rPr>
              <w:t>Виды деятельности</w:t>
            </w:r>
          </w:p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b/>
                <w:szCs w:val="24"/>
              </w:rPr>
              <w:t>(производство / транспортировка)</w:t>
            </w:r>
          </w:p>
        </w:tc>
      </w:tr>
      <w:tr w:rsidR="00835ECE" w:rsidRPr="00E867C4" w:rsidTr="00835ECE">
        <w:trPr>
          <w:cantSplit/>
          <w:trHeight w:val="7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proofErr w:type="spellStart"/>
            <w:r w:rsidRPr="00E867C4">
              <w:rPr>
                <w:rFonts w:cs="Times New Roman"/>
                <w:szCs w:val="24"/>
              </w:rPr>
              <w:t>Отрадненский</w:t>
            </w:r>
            <w:proofErr w:type="spellEnd"/>
            <w:r w:rsidRPr="00E867C4">
              <w:rPr>
                <w:rFonts w:cs="Times New Roman"/>
                <w:szCs w:val="24"/>
              </w:rPr>
              <w:t xml:space="preserve"> РРЭС </w:t>
            </w:r>
            <w:proofErr w:type="spellStart"/>
            <w:r w:rsidRPr="00E867C4">
              <w:rPr>
                <w:rFonts w:cs="Times New Roman"/>
                <w:szCs w:val="24"/>
              </w:rPr>
              <w:t>Армавирских</w:t>
            </w:r>
            <w:proofErr w:type="spellEnd"/>
            <w:r w:rsidRPr="00E867C4">
              <w:rPr>
                <w:rFonts w:cs="Times New Roman"/>
                <w:szCs w:val="24"/>
              </w:rPr>
              <w:t xml:space="preserve"> электросетей ОАО «Кубаньэнерго»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транспортировка</w:t>
            </w:r>
          </w:p>
        </w:tc>
      </w:tr>
    </w:tbl>
    <w:p w:rsidR="00835ECE" w:rsidRPr="00835ECE" w:rsidRDefault="00835ECE" w:rsidP="00835ECE">
      <w:pPr>
        <w:rPr>
          <w:lang w:eastAsia="ru-RU"/>
        </w:rPr>
      </w:pPr>
    </w:p>
    <w:p w:rsidR="00835ECE" w:rsidRDefault="00563431" w:rsidP="00835ECE">
      <w:pPr>
        <w:pStyle w:val="2"/>
        <w:numPr>
          <w:ilvl w:val="0"/>
          <w:numId w:val="27"/>
        </w:numPr>
        <w:jc w:val="left"/>
        <w:rPr>
          <w:rFonts w:eastAsia="Times New Roman"/>
          <w:lang w:eastAsia="ru-RU"/>
        </w:rPr>
      </w:pPr>
      <w:bookmarkStart w:id="10" w:name="_Toc353800750"/>
      <w:bookmarkStart w:id="11" w:name="_Toc357427736"/>
      <w:r w:rsidRPr="00B25C4A">
        <w:rPr>
          <w:rFonts w:eastAsia="Times New Roman"/>
          <w:lang w:eastAsia="ru-RU"/>
        </w:rPr>
        <w:t>Анализ существующего технического состояния системы электроснабжения.</w:t>
      </w:r>
      <w:bookmarkEnd w:id="10"/>
      <w:bookmarkEnd w:id="11"/>
    </w:p>
    <w:p w:rsidR="00835ECE" w:rsidRPr="00835ECE" w:rsidRDefault="00835ECE" w:rsidP="00835ECE">
      <w:pPr>
        <w:rPr>
          <w:lang w:eastAsia="ru-RU"/>
        </w:rPr>
      </w:pPr>
    </w:p>
    <w:p w:rsidR="00835ECE" w:rsidRP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Электроснабжение Муниципального образования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Подгорненское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от подстанции ПС 35/10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«Бесстрашная». Характеристики существующих источников электроснабжения приведены в таблице 4.</w:t>
      </w:r>
    </w:p>
    <w:p w:rsidR="00835ECE" w:rsidRDefault="00835ECE" w:rsidP="00835E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131CD9" w:rsidRPr="00E867C4" w:rsidRDefault="00131CD9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Pr="00E867C4" w:rsidRDefault="000A0F54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tbl>
      <w:tblPr>
        <w:tblW w:w="9856" w:type="dxa"/>
        <w:tblInd w:w="-1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8"/>
        <w:gridCol w:w="1560"/>
        <w:gridCol w:w="1842"/>
        <w:gridCol w:w="1276"/>
        <w:gridCol w:w="1418"/>
        <w:gridCol w:w="1842"/>
      </w:tblGrid>
      <w:tr w:rsidR="00835ECE" w:rsidRPr="00E867C4" w:rsidTr="00835ECE">
        <w:trPr>
          <w:tblHeader/>
        </w:trPr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d"/>
            </w:pPr>
            <w:r w:rsidRPr="00E867C4">
              <w:t>Наименование</w:t>
            </w:r>
          </w:p>
          <w:p w:rsidR="00835ECE" w:rsidRPr="00E867C4" w:rsidRDefault="00835ECE" w:rsidP="00835ECE">
            <w:pPr>
              <w:pStyle w:val="afd"/>
            </w:pPr>
            <w:r w:rsidRPr="00E867C4">
              <w:t>ПС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d"/>
            </w:pPr>
            <w:r w:rsidRPr="00E867C4">
              <w:t>Мощность</w:t>
            </w:r>
          </w:p>
          <w:p w:rsidR="00835ECE" w:rsidRPr="00E867C4" w:rsidRDefault="00835ECE" w:rsidP="00835ECE">
            <w:pPr>
              <w:pStyle w:val="afd"/>
            </w:pPr>
            <w:r w:rsidRPr="00E867C4">
              <w:t>каждого</w:t>
            </w:r>
          </w:p>
          <w:p w:rsidR="00835ECE" w:rsidRPr="00E867C4" w:rsidRDefault="00835ECE" w:rsidP="00835ECE">
            <w:pPr>
              <w:pStyle w:val="afd"/>
            </w:pPr>
            <w:proofErr w:type="spellStart"/>
            <w:r w:rsidRPr="00E867C4">
              <w:t>тр-ра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</w:pPr>
            <w:proofErr w:type="spellStart"/>
            <w:r w:rsidRPr="00E867C4">
              <w:t>Энергопотре-бители</w:t>
            </w:r>
            <w:proofErr w:type="spellEnd"/>
            <w:r w:rsidRPr="00E867C4">
              <w:t>:</w:t>
            </w:r>
          </w:p>
          <w:p w:rsidR="00835ECE" w:rsidRPr="00E867C4" w:rsidRDefault="00835ECE" w:rsidP="00835ECE">
            <w:pPr>
              <w:pStyle w:val="afd"/>
            </w:pPr>
            <w:r w:rsidRPr="00E867C4">
              <w:t>(населенные пункты)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d"/>
            </w:pPr>
            <w:proofErr w:type="spellStart"/>
            <w:r w:rsidRPr="00E867C4">
              <w:t>Техн</w:t>
            </w:r>
            <w:proofErr w:type="spellEnd"/>
            <w:r w:rsidRPr="00E867C4">
              <w:t xml:space="preserve">. </w:t>
            </w:r>
            <w:proofErr w:type="spellStart"/>
            <w:proofErr w:type="gramStart"/>
            <w:r w:rsidRPr="00E867C4">
              <w:t>сос-тояние</w:t>
            </w:r>
            <w:proofErr w:type="spellEnd"/>
            <w:proofErr w:type="gramEnd"/>
          </w:p>
          <w:p w:rsidR="00835ECE" w:rsidRPr="00E867C4" w:rsidRDefault="00835ECE" w:rsidP="00835ECE">
            <w:pPr>
              <w:pStyle w:val="afd"/>
            </w:pPr>
            <w:r w:rsidRPr="00E867C4">
              <w:t xml:space="preserve">(год </w:t>
            </w:r>
            <w:proofErr w:type="spellStart"/>
            <w:r w:rsidRPr="00E867C4">
              <w:t>стр-ва</w:t>
            </w:r>
            <w:proofErr w:type="spellEnd"/>
            <w:r w:rsidRPr="00E867C4"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</w:pPr>
            <w:proofErr w:type="spellStart"/>
            <w:r w:rsidRPr="00E867C4">
              <w:t>Возмож-ность</w:t>
            </w:r>
            <w:proofErr w:type="spellEnd"/>
            <w:r w:rsidRPr="00E867C4">
              <w:t xml:space="preserve"> расширения (макс. </w:t>
            </w:r>
            <w:proofErr w:type="spellStart"/>
            <w:r w:rsidRPr="00E867C4">
              <w:t>эл</w:t>
            </w:r>
            <w:proofErr w:type="gramStart"/>
            <w:r w:rsidRPr="00E867C4">
              <w:t>.н</w:t>
            </w:r>
            <w:proofErr w:type="gramEnd"/>
            <w:r w:rsidRPr="00E867C4">
              <w:t>агр</w:t>
            </w:r>
            <w:proofErr w:type="spellEnd"/>
            <w:r w:rsidRPr="00E867C4">
              <w:t xml:space="preserve">.), </w:t>
            </w:r>
            <w:proofErr w:type="spellStart"/>
            <w:r w:rsidRPr="00E867C4">
              <w:t>реконстр</w:t>
            </w:r>
            <w:proofErr w:type="spellEnd"/>
            <w:r w:rsidRPr="00E867C4">
              <w:t xml:space="preserve">. или </w:t>
            </w:r>
            <w:proofErr w:type="spellStart"/>
            <w:r w:rsidRPr="00E867C4">
              <w:t>стр</w:t>
            </w:r>
            <w:proofErr w:type="spellEnd"/>
            <w:r w:rsidRPr="00E867C4">
              <w:t>-во нового объекта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ind w:left="5" w:right="-55" w:hanging="75"/>
            </w:pPr>
            <w:r w:rsidRPr="00E867C4">
              <w:t>Место расположения</w:t>
            </w:r>
          </w:p>
          <w:p w:rsidR="00835ECE" w:rsidRPr="00E867C4" w:rsidRDefault="00835ECE" w:rsidP="00835ECE">
            <w:pPr>
              <w:pStyle w:val="afd"/>
              <w:ind w:left="5" w:right="-55" w:hanging="75"/>
            </w:pPr>
            <w:r w:rsidRPr="00E867C4">
              <w:t>и</w:t>
            </w:r>
          </w:p>
          <w:p w:rsidR="00835ECE" w:rsidRPr="00E867C4" w:rsidRDefault="00835ECE" w:rsidP="00835ECE">
            <w:pPr>
              <w:pStyle w:val="afd"/>
              <w:ind w:left="5" w:right="-55" w:hanging="75"/>
            </w:pPr>
            <w:r w:rsidRPr="00E867C4">
              <w:t xml:space="preserve">ведомственная </w:t>
            </w:r>
            <w:proofErr w:type="spellStart"/>
            <w:r w:rsidRPr="00E867C4">
              <w:t>принадлежн</w:t>
            </w:r>
            <w:proofErr w:type="spellEnd"/>
            <w:r w:rsidRPr="00E867C4">
              <w:t>.</w:t>
            </w:r>
          </w:p>
        </w:tc>
      </w:tr>
      <w:tr w:rsidR="00835ECE" w:rsidRPr="00E867C4" w:rsidTr="00835ECE">
        <w:tc>
          <w:tcPr>
            <w:tcW w:w="19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ПС 35/10 </w:t>
            </w:r>
            <w:proofErr w:type="spellStart"/>
            <w:r w:rsidRPr="00E867C4">
              <w:rPr>
                <w:rFonts w:cs="Times New Roman"/>
                <w:szCs w:val="24"/>
              </w:rPr>
              <w:t>кВ</w:t>
            </w:r>
            <w:proofErr w:type="spellEnd"/>
            <w:r w:rsidRPr="00E867C4">
              <w:rPr>
                <w:rFonts w:cs="Times New Roman"/>
                <w:szCs w:val="24"/>
              </w:rPr>
              <w:t xml:space="preserve"> «Бесстрашная»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 w:rsidRPr="00E867C4">
              <w:rPr>
                <w:b w:val="0"/>
                <w:bCs w:val="0"/>
                <w:i w:val="0"/>
                <w:iCs w:val="0"/>
              </w:rPr>
              <w:t>Т1-1,6 МВА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</w:pPr>
            <w:r w:rsidRPr="00E867C4">
              <w:t>ст. Подгорная,</w:t>
            </w:r>
          </w:p>
          <w:p w:rsidR="00835ECE" w:rsidRPr="00E867C4" w:rsidRDefault="00835ECE" w:rsidP="00835ECE">
            <w:pPr>
              <w:pStyle w:val="afc"/>
              <w:snapToGrid w:val="0"/>
            </w:pPr>
            <w:r w:rsidRPr="00E867C4">
              <w:t>ст. Бесстрашная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</w:pPr>
            <w:r w:rsidRPr="00E867C4">
              <w:t>Т-1–40,0%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</w:pPr>
            <w:r w:rsidRPr="00E867C4">
              <w:t>ст. Подгорная, ОАО «Кубаньэнерго»</w:t>
            </w:r>
          </w:p>
        </w:tc>
      </w:tr>
    </w:tbl>
    <w:p w:rsidR="00835ECE" w:rsidRPr="00E867C4" w:rsidRDefault="00835ECE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35ECE" w:rsidRPr="00835ECE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Установленная мощность трансформатора подстанции составляет 1,6 МВА.</w:t>
      </w:r>
    </w:p>
    <w:p w:rsidR="00835ECE" w:rsidRPr="00835ECE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835ECE" w:rsidRPr="00835ECE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и до 1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35ECE" w:rsidRPr="00835ECE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Подгорненском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сельском поселении в системе электроснабжения в настоящее время задействовано 24 КТП, ЗТП, ГКТП, в которых установлено 24 трансформатора. Суммарная мощность понизительных трансформаторов - 2,208 МВА. Количество трансформаторов, имеющих срок эксплуатации более 15 лет – 24 шт. (100%), в том числе 23 шт. (95,8%) более 25 лет.</w:t>
      </w:r>
    </w:p>
    <w:p w:rsidR="00835ECE" w:rsidRPr="00835ECE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63%.</w:t>
      </w:r>
    </w:p>
    <w:p w:rsidR="00835ECE" w:rsidRPr="00835ECE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Характеристики существующих трансформаторных подстанций муниципального образования представле</w:t>
      </w:r>
      <w:r w:rsidR="000A0F54">
        <w:rPr>
          <w:rFonts w:ascii="Times New Roman" w:hAnsi="Times New Roman" w:cs="Times New Roman"/>
          <w:sz w:val="28"/>
          <w:szCs w:val="28"/>
        </w:rPr>
        <w:t>ны в таблице 6</w:t>
      </w:r>
      <w:r w:rsidRPr="00835ECE">
        <w:rPr>
          <w:rFonts w:ascii="Times New Roman" w:hAnsi="Times New Roman" w:cs="Times New Roman"/>
          <w:sz w:val="28"/>
          <w:szCs w:val="28"/>
        </w:rPr>
        <w:t>.</w:t>
      </w:r>
    </w:p>
    <w:p w:rsidR="00835ECE" w:rsidRPr="00E867C4" w:rsidRDefault="00835ECE" w:rsidP="00835EC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35ECE" w:rsidRPr="00E867C4" w:rsidRDefault="00835ECE" w:rsidP="00835ECE">
      <w:pPr>
        <w:pStyle w:val="ConsPlusNormal"/>
        <w:jc w:val="right"/>
        <w:rPr>
          <w:rFonts w:ascii="Times New Roman" w:hAnsi="Times New Roman" w:cs="Times New Roman"/>
        </w:rPr>
      </w:pPr>
      <w:r w:rsidRPr="00E867C4">
        <w:rPr>
          <w:rFonts w:ascii="Times New Roman" w:hAnsi="Times New Roman" w:cs="Times New Roman"/>
        </w:rPr>
        <w:t>Таб</w:t>
      </w:r>
      <w:r w:rsidR="000A0F54">
        <w:rPr>
          <w:rFonts w:ascii="Times New Roman" w:hAnsi="Times New Roman" w:cs="Times New Roman"/>
        </w:rPr>
        <w:t>лица 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01"/>
        <w:gridCol w:w="1276"/>
        <w:gridCol w:w="1418"/>
        <w:gridCol w:w="1275"/>
        <w:gridCol w:w="1560"/>
        <w:gridCol w:w="2551"/>
      </w:tblGrid>
      <w:tr w:rsidR="00835ECE" w:rsidRPr="00E867C4" w:rsidTr="00835ECE">
        <w:trPr>
          <w:cantSplit/>
          <w:trHeight w:val="701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E867C4">
              <w:rPr>
                <w:rFonts w:cs="Times New Roman"/>
                <w:b/>
                <w:szCs w:val="24"/>
              </w:rPr>
              <w:t>Наименование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rPr>
                <w:i w:val="0"/>
              </w:rPr>
            </w:pPr>
            <w:r w:rsidRPr="00E867C4">
              <w:rPr>
                <w:i w:val="0"/>
              </w:rPr>
              <w:t>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rPr>
                <w:i w:val="0"/>
              </w:rPr>
            </w:pPr>
            <w:proofErr w:type="spellStart"/>
            <w:r w:rsidRPr="00E867C4">
              <w:rPr>
                <w:i w:val="0"/>
              </w:rPr>
              <w:t>Энерго</w:t>
            </w:r>
            <w:proofErr w:type="spellEnd"/>
            <w:r w:rsidRPr="00E867C4">
              <w:rPr>
                <w:i w:val="0"/>
              </w:rPr>
              <w:t>-потребители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rPr>
                <w:i w:val="0"/>
              </w:rPr>
            </w:pPr>
            <w:proofErr w:type="spellStart"/>
            <w:r w:rsidRPr="00E867C4">
              <w:rPr>
                <w:i w:val="0"/>
              </w:rPr>
              <w:t>Техн</w:t>
            </w:r>
            <w:proofErr w:type="spellEnd"/>
            <w:r w:rsidRPr="00E867C4">
              <w:rPr>
                <w:i w:val="0"/>
              </w:rPr>
              <w:t>.</w:t>
            </w:r>
          </w:p>
          <w:p w:rsidR="00835ECE" w:rsidRPr="00E867C4" w:rsidRDefault="00835ECE" w:rsidP="00835ECE">
            <w:pPr>
              <w:pStyle w:val="afd"/>
              <w:rPr>
                <w:i w:val="0"/>
              </w:rPr>
            </w:pPr>
            <w:r w:rsidRPr="00E867C4">
              <w:rPr>
                <w:i w:val="0"/>
              </w:rPr>
              <w:t>состояние</w:t>
            </w:r>
          </w:p>
          <w:p w:rsidR="00835ECE" w:rsidRPr="00E867C4" w:rsidRDefault="00835ECE" w:rsidP="00835ECE">
            <w:pPr>
              <w:pStyle w:val="afd"/>
              <w:rPr>
                <w:i w:val="0"/>
              </w:rPr>
            </w:pPr>
            <w:r w:rsidRPr="00E867C4">
              <w:rPr>
                <w:i w:val="0"/>
              </w:rPr>
              <w:t xml:space="preserve">(год </w:t>
            </w:r>
            <w:proofErr w:type="spellStart"/>
            <w:r w:rsidRPr="00E867C4">
              <w:rPr>
                <w:i w:val="0"/>
              </w:rPr>
              <w:t>стр-ва</w:t>
            </w:r>
            <w:proofErr w:type="spellEnd"/>
            <w:r w:rsidRPr="00E867C4">
              <w:rPr>
                <w:i w:val="0"/>
              </w:rPr>
              <w:t>)</w:t>
            </w:r>
          </w:p>
          <w:p w:rsidR="00835ECE" w:rsidRPr="00E867C4" w:rsidRDefault="00835ECE" w:rsidP="00835ECE">
            <w:pPr>
              <w:pStyle w:val="afd"/>
              <w:rPr>
                <w:i w:val="0"/>
              </w:rPr>
            </w:pPr>
            <w:r w:rsidRPr="00E867C4">
              <w:rPr>
                <w:i w:val="0"/>
              </w:rPr>
              <w:t xml:space="preserve">(износ </w:t>
            </w:r>
            <w:proofErr w:type="gramStart"/>
            <w:r w:rsidRPr="00E867C4">
              <w:rPr>
                <w:i w:val="0"/>
              </w:rPr>
              <w:t>обо-</w:t>
            </w:r>
            <w:proofErr w:type="spellStart"/>
            <w:r w:rsidRPr="00E867C4">
              <w:rPr>
                <w:i w:val="0"/>
              </w:rPr>
              <w:t>рудования</w:t>
            </w:r>
            <w:proofErr w:type="spellEnd"/>
            <w:proofErr w:type="gramEnd"/>
            <w:r w:rsidRPr="00E867C4">
              <w:rPr>
                <w:i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rPr>
                <w:i w:val="0"/>
              </w:rPr>
            </w:pPr>
            <w:r w:rsidRPr="00E867C4">
              <w:rPr>
                <w:i w:val="0"/>
              </w:rPr>
              <w:t xml:space="preserve">Макс. </w:t>
            </w:r>
            <w:proofErr w:type="spellStart"/>
            <w:r w:rsidRPr="00E867C4">
              <w:rPr>
                <w:i w:val="0"/>
              </w:rPr>
              <w:t>эл</w:t>
            </w:r>
            <w:proofErr w:type="gramStart"/>
            <w:r w:rsidRPr="00E867C4">
              <w:rPr>
                <w:i w:val="0"/>
              </w:rPr>
              <w:t>.н</w:t>
            </w:r>
            <w:proofErr w:type="gramEnd"/>
            <w:r w:rsidRPr="00E867C4">
              <w:rPr>
                <w:i w:val="0"/>
              </w:rPr>
              <w:t>агр</w:t>
            </w:r>
            <w:proofErr w:type="spellEnd"/>
            <w:r w:rsidRPr="00E867C4">
              <w:rPr>
                <w:i w:val="0"/>
              </w:rPr>
              <w:t xml:space="preserve">., </w:t>
            </w:r>
            <w:proofErr w:type="spellStart"/>
            <w:r w:rsidRPr="00E867C4">
              <w:rPr>
                <w:i w:val="0"/>
              </w:rPr>
              <w:t>необходи-мость</w:t>
            </w:r>
            <w:proofErr w:type="spellEnd"/>
            <w:r w:rsidRPr="00E867C4">
              <w:rPr>
                <w:i w:val="0"/>
              </w:rPr>
              <w:t xml:space="preserve"> </w:t>
            </w:r>
            <w:proofErr w:type="spellStart"/>
            <w:r w:rsidRPr="00E867C4">
              <w:rPr>
                <w:i w:val="0"/>
              </w:rPr>
              <w:t>реконстр</w:t>
            </w:r>
            <w:proofErr w:type="spellEnd"/>
            <w:r w:rsidRPr="00E867C4">
              <w:rPr>
                <w:i w:val="0"/>
              </w:rPr>
              <w:t xml:space="preserve">. или нового </w:t>
            </w:r>
            <w:proofErr w:type="spellStart"/>
            <w:r w:rsidRPr="00E867C4">
              <w:rPr>
                <w:i w:val="0"/>
              </w:rPr>
              <w:t>стр-ва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ind w:left="5" w:right="-55" w:hanging="75"/>
              <w:rPr>
                <w:i w:val="0"/>
              </w:rPr>
            </w:pPr>
            <w:r w:rsidRPr="00E867C4">
              <w:rPr>
                <w:i w:val="0"/>
              </w:rPr>
              <w:t>Место расположения и ведомственная принадлежность.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Комсомольская/ ул. Южная,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lastRenderedPageBreak/>
              <w:t>БС3-503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Широкая/ ул. Кузнечная,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Кривая, 11,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Узкая/ ул. Школьная/ ул. Торговая,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Пушкина/ ул. Лесная,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Красная,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СШ №12,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БС3-508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МТМ,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БС3-521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Бытовая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lastRenderedPageBreak/>
              <w:t xml:space="preserve">БС3-509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Шаумяна/ ул. Чапаева/ ул. Выгонная,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ст. </w:t>
            </w:r>
            <w:proofErr w:type="gramStart"/>
            <w:r w:rsidRPr="00E867C4">
              <w:rPr>
                <w:rFonts w:cs="Times New Roman"/>
                <w:color w:val="000000"/>
                <w:szCs w:val="24"/>
              </w:rPr>
              <w:t>Подгорная</w:t>
            </w:r>
            <w:proofErr w:type="gramEnd"/>
            <w:r w:rsidRPr="00E867C4">
              <w:rPr>
                <w:rFonts w:cs="Times New Roman"/>
                <w:color w:val="000000"/>
                <w:szCs w:val="24"/>
              </w:rPr>
              <w:t xml:space="preserve">, ул. Длинная/ ул. Дубовки,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Партизанская,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Длинная/ ул. Сенная,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БС3-513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ст. </w:t>
            </w:r>
            <w:proofErr w:type="gramStart"/>
            <w:r w:rsidRPr="00E867C4">
              <w:rPr>
                <w:rFonts w:cs="Times New Roman"/>
                <w:color w:val="000000"/>
                <w:szCs w:val="24"/>
              </w:rPr>
              <w:t>Подгорная</w:t>
            </w:r>
            <w:proofErr w:type="gramEnd"/>
            <w:r w:rsidRPr="00E867C4">
              <w:rPr>
                <w:rFonts w:cs="Times New Roman"/>
                <w:color w:val="000000"/>
                <w:szCs w:val="24"/>
              </w:rPr>
              <w:t xml:space="preserve">, ул. Лесная, реабилитационный центр,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Западная, 16,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ст. </w:t>
            </w:r>
            <w:proofErr w:type="gramStart"/>
            <w:r w:rsidRPr="00E867C4">
              <w:rPr>
                <w:rFonts w:cs="Times New Roman"/>
                <w:color w:val="000000"/>
                <w:szCs w:val="24"/>
              </w:rPr>
              <w:t>Подгорная</w:t>
            </w:r>
            <w:proofErr w:type="gramEnd"/>
            <w:r w:rsidRPr="00E867C4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градотряд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, лагерь,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БС3-519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ст. </w:t>
            </w:r>
            <w:proofErr w:type="gramStart"/>
            <w:r w:rsidRPr="00E867C4">
              <w:rPr>
                <w:rFonts w:cs="Times New Roman"/>
                <w:color w:val="000000"/>
                <w:szCs w:val="24"/>
              </w:rPr>
              <w:t>Подгорная</w:t>
            </w:r>
            <w:proofErr w:type="gramEnd"/>
            <w:r w:rsidRPr="00E867C4">
              <w:rPr>
                <w:rFonts w:cs="Times New Roman"/>
                <w:color w:val="000000"/>
                <w:szCs w:val="24"/>
              </w:rPr>
              <w:t xml:space="preserve">, д/сад,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БС5-501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территория МТМ,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lastRenderedPageBreak/>
              <w:t xml:space="preserve">БС5-556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Жилой сектор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Степная,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БС5-657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ст. </w:t>
            </w:r>
            <w:proofErr w:type="gramStart"/>
            <w:r w:rsidRPr="00E867C4">
              <w:rPr>
                <w:rFonts w:cs="Times New Roman"/>
                <w:color w:val="000000"/>
                <w:szCs w:val="24"/>
              </w:rPr>
              <w:t>Подгорная</w:t>
            </w:r>
            <w:proofErr w:type="gramEnd"/>
            <w:r w:rsidRPr="00E867C4">
              <w:rPr>
                <w:rFonts w:cs="Times New Roman"/>
                <w:color w:val="000000"/>
                <w:szCs w:val="24"/>
              </w:rPr>
              <w:t xml:space="preserve">, водозабор,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БС5-659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Кузнечная/ ул. Горная,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БС5-664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>Смешанная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c"/>
              <w:snapToGrid w:val="0"/>
              <w:jc w:val="center"/>
            </w:pPr>
            <w:r w:rsidRPr="00E867C4">
              <w:t>1962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pStyle w:val="afc"/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color w:val="000000"/>
                <w:szCs w:val="24"/>
              </w:rPr>
            </w:pPr>
            <w:r w:rsidRPr="00E867C4">
              <w:rPr>
                <w:rFonts w:cs="Times New Roman"/>
                <w:color w:val="000000"/>
                <w:szCs w:val="24"/>
              </w:rPr>
              <w:t xml:space="preserve">ст. Подгорная, ул. Степная/ ул. Южная/ ул. Узкая, ОАО «Кубаньэнерго», </w:t>
            </w:r>
            <w:proofErr w:type="spellStart"/>
            <w:r w:rsidRPr="00E867C4">
              <w:rPr>
                <w:rFonts w:cs="Times New Roman"/>
                <w:color w:val="000000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color w:val="000000"/>
                <w:szCs w:val="24"/>
              </w:rPr>
              <w:t xml:space="preserve"> ЭС</w:t>
            </w:r>
          </w:p>
        </w:tc>
      </w:tr>
    </w:tbl>
    <w:p w:rsidR="00835ECE" w:rsidRPr="00E867C4" w:rsidRDefault="00835ECE" w:rsidP="00835ECE">
      <w:pPr>
        <w:pStyle w:val="ConsPlusNormal"/>
        <w:spacing w:before="120" w:after="120"/>
        <w:ind w:firstLine="0"/>
        <w:rPr>
          <w:rFonts w:ascii="Times New Roman" w:hAnsi="Times New Roman" w:cs="Times New Roman"/>
        </w:rPr>
      </w:pPr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Распределение, передача электроэнергии потребителям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по электрическим сетям, обслуживаемым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Отрадненским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РРЭС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Армавирских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электросетей ОАО «Кубаньэнерго».</w:t>
      </w:r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Распределительные сети сельского поселения работают на напряжении 10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и 0,4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поселения – 114,83 км:</w:t>
      </w:r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-</w:t>
      </w:r>
      <w:r w:rsidRPr="00835ECE">
        <w:rPr>
          <w:rFonts w:ascii="Times New Roman" w:hAnsi="Times New Roman" w:cs="Times New Roman"/>
          <w:sz w:val="28"/>
          <w:szCs w:val="28"/>
        </w:rPr>
        <w:tab/>
        <w:t>Воздушные линии ВЛ-10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- 17,39 км</w:t>
      </w:r>
      <w:proofErr w:type="gramStart"/>
      <w:r w:rsidRPr="00835EC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-</w:t>
      </w:r>
      <w:r w:rsidRPr="00835ECE">
        <w:rPr>
          <w:rFonts w:ascii="Times New Roman" w:hAnsi="Times New Roman" w:cs="Times New Roman"/>
          <w:sz w:val="28"/>
          <w:szCs w:val="28"/>
        </w:rPr>
        <w:tab/>
        <w:t>Воздушные линии ВЛ-0,4 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- 97,44 км</w:t>
      </w:r>
      <w:proofErr w:type="gramStart"/>
      <w:r w:rsidRPr="00835E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5ECE">
        <w:rPr>
          <w:rFonts w:ascii="Times New Roman" w:hAnsi="Times New Roman" w:cs="Times New Roman"/>
          <w:sz w:val="28"/>
          <w:szCs w:val="28"/>
        </w:rPr>
        <w:t>з них 32,5 км. требует замены, что составляет 33,4%;</w:t>
      </w:r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Характеристики существующих электросетей сельского пос</w:t>
      </w:r>
      <w:r w:rsidR="000A0F54">
        <w:rPr>
          <w:rFonts w:ascii="Times New Roman" w:hAnsi="Times New Roman" w:cs="Times New Roman"/>
          <w:sz w:val="28"/>
          <w:szCs w:val="28"/>
        </w:rPr>
        <w:t>еления приведены в таблице 7</w:t>
      </w:r>
      <w:r w:rsidRPr="00835ECE">
        <w:rPr>
          <w:rFonts w:ascii="Times New Roman" w:hAnsi="Times New Roman" w:cs="Times New Roman"/>
          <w:sz w:val="28"/>
          <w:szCs w:val="28"/>
        </w:rPr>
        <w:t>.</w:t>
      </w:r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ECE" w:rsidRPr="00E867C4" w:rsidRDefault="000A0F54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276"/>
        <w:gridCol w:w="1559"/>
        <w:gridCol w:w="1701"/>
        <w:gridCol w:w="2977"/>
      </w:tblGrid>
      <w:tr w:rsidR="00835ECE" w:rsidRPr="00E867C4" w:rsidTr="00835ECE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Рабочее напряжение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Марка провода/кабеля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Протяженность сетей</w:t>
            </w:r>
          </w:p>
          <w:p w:rsidR="00835ECE" w:rsidRPr="00E867C4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 xml:space="preserve">(в </w:t>
            </w:r>
            <w:proofErr w:type="gramStart"/>
            <w:r w:rsidRPr="00E867C4">
              <w:rPr>
                <w:rFonts w:cs="Times New Roman"/>
                <w:b/>
                <w:bCs/>
                <w:szCs w:val="24"/>
              </w:rPr>
              <w:t>км</w:t>
            </w:r>
            <w:proofErr w:type="gramEnd"/>
            <w:r w:rsidRPr="00E867C4">
              <w:rPr>
                <w:rFonts w:cs="Times New Roman"/>
                <w:b/>
                <w:bCs/>
                <w:szCs w:val="24"/>
              </w:rPr>
              <w:t>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Собственник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rPr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rPr>
                <w:i w:val="0"/>
              </w:rPr>
            </w:pPr>
            <w:r w:rsidRPr="00E867C4">
              <w:rPr>
                <w:bCs w:val="0"/>
                <w:i w:val="0"/>
              </w:rPr>
              <w:t>существующие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требующие замены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pStyle w:val="afd"/>
              <w:snapToGrid w:val="0"/>
              <w:ind w:hanging="75"/>
              <w:rPr>
                <w:i w:val="0"/>
              </w:rPr>
            </w:pPr>
          </w:p>
        </w:tc>
      </w:tr>
      <w:tr w:rsidR="00835ECE" w:rsidRPr="00E867C4" w:rsidTr="00835ECE">
        <w:trPr>
          <w:cantSplit/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ВЛ-10 </w:t>
            </w:r>
            <w:proofErr w:type="spellStart"/>
            <w:r w:rsidRPr="00E867C4">
              <w:rPr>
                <w:rFonts w:cs="Times New Roman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E867C4">
              <w:rPr>
                <w:rFonts w:cs="Times New Roman"/>
                <w:szCs w:val="24"/>
              </w:rPr>
              <w:t>А-50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bCs/>
                <w:szCs w:val="24"/>
              </w:rPr>
              <w:t>27,77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 xml:space="preserve">ОАО «Кубаньэнерго», </w:t>
            </w:r>
            <w:proofErr w:type="spellStart"/>
            <w:r w:rsidRPr="00E867C4">
              <w:rPr>
                <w:rFonts w:cs="Times New Roman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szCs w:val="24"/>
              </w:rPr>
              <w:t xml:space="preserve"> ЭС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lastRenderedPageBreak/>
              <w:t xml:space="preserve">ВЛ-0,4 </w:t>
            </w:r>
            <w:proofErr w:type="spellStart"/>
            <w:r w:rsidRPr="00E867C4">
              <w:rPr>
                <w:rFonts w:cs="Times New Roman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А-16,</w:t>
            </w:r>
          </w:p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А-25,</w:t>
            </w:r>
          </w:p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А-35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bCs/>
                <w:szCs w:val="24"/>
              </w:rPr>
              <w:t>97,44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bCs/>
                <w:szCs w:val="24"/>
              </w:rPr>
              <w:t>32,5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 xml:space="preserve">ОАО «Кубаньэнерго», </w:t>
            </w:r>
            <w:proofErr w:type="spellStart"/>
            <w:r w:rsidRPr="00E867C4">
              <w:rPr>
                <w:rFonts w:cs="Times New Roman"/>
                <w:szCs w:val="24"/>
              </w:rPr>
              <w:t>Армавирские</w:t>
            </w:r>
            <w:proofErr w:type="spellEnd"/>
            <w:r w:rsidRPr="00E867C4">
              <w:rPr>
                <w:rFonts w:cs="Times New Roman"/>
                <w:szCs w:val="24"/>
              </w:rPr>
              <w:t xml:space="preserve"> ЭС</w:t>
            </w:r>
          </w:p>
        </w:tc>
      </w:tr>
    </w:tbl>
    <w:p w:rsidR="00835ECE" w:rsidRPr="00E867C4" w:rsidRDefault="00835ECE" w:rsidP="00835E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35ECE" w:rsidRPr="00835ECE" w:rsidRDefault="00835ECE" w:rsidP="00835E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Подгорненское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A0F54">
        <w:rPr>
          <w:rFonts w:ascii="Times New Roman" w:hAnsi="Times New Roman" w:cs="Times New Roman"/>
          <w:sz w:val="28"/>
          <w:szCs w:val="28"/>
        </w:rPr>
        <w:t xml:space="preserve"> поселение приведены в таблице 8</w:t>
      </w:r>
      <w:r w:rsidRPr="00835ECE">
        <w:rPr>
          <w:rFonts w:ascii="Times New Roman" w:hAnsi="Times New Roman" w:cs="Times New Roman"/>
          <w:sz w:val="28"/>
          <w:szCs w:val="28"/>
        </w:rPr>
        <w:t>.</w:t>
      </w:r>
    </w:p>
    <w:p w:rsidR="00835ECE" w:rsidRPr="00E867C4" w:rsidRDefault="00835ECE" w:rsidP="00835ECE">
      <w:pPr>
        <w:pStyle w:val="ConsPlusNormal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35ECE" w:rsidRDefault="00835ECE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35ECE" w:rsidRPr="00E867C4" w:rsidRDefault="000A0F54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4536"/>
        <w:gridCol w:w="1559"/>
        <w:gridCol w:w="2835"/>
      </w:tblGrid>
      <w:tr w:rsidR="00835ECE" w:rsidRPr="00E867C4" w:rsidTr="00835ECE">
        <w:trPr>
          <w:cantSplit/>
          <w:trHeight w:val="85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E867C4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E867C4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b/>
                <w:bCs/>
                <w:szCs w:val="24"/>
              </w:rPr>
              <w:t>Количество</w:t>
            </w:r>
          </w:p>
        </w:tc>
      </w:tr>
      <w:tr w:rsidR="00835ECE" w:rsidRPr="00E867C4" w:rsidTr="00835ECE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szCs w:val="24"/>
              </w:rPr>
              <w:t>Количество подстанций 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jc w:val="center"/>
              <w:rPr>
                <w:rFonts w:cs="Times New Roman"/>
                <w:bCs/>
                <w:szCs w:val="24"/>
              </w:rPr>
            </w:pPr>
            <w:r w:rsidRPr="00E867C4">
              <w:rPr>
                <w:rFonts w:cs="Times New Roman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Количество распределительных пунктов 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 xml:space="preserve">Количество трансформаторных подстанций ТП, КТП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24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Суммарная установленная мощность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МВА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1,6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Суммарная установленная мощность ТП, 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МВА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2,208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Количество трансформаторов, установленных в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Суммарная установленная мощность силовых трансформаторов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3,808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i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Суммарное потребление муниципального образования (МР) (</w:t>
            </w:r>
            <w:r w:rsidRPr="00E867C4">
              <w:rPr>
                <w:rFonts w:cs="Times New Roman"/>
                <w:i/>
                <w:szCs w:val="24"/>
              </w:rPr>
              <w:t>среднемесячное)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1,107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электрической мощности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МВт/сутки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0,27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 xml:space="preserve">млн. </w:t>
            </w:r>
            <w:proofErr w:type="spellStart"/>
            <w:r w:rsidRPr="00E867C4">
              <w:rPr>
                <w:rFonts w:cs="Times New Roman"/>
                <w:i/>
                <w:iCs/>
                <w:szCs w:val="24"/>
              </w:rPr>
              <w:t>кВт∙</w:t>
            </w:r>
            <w:proofErr w:type="gramStart"/>
            <w:r w:rsidRPr="00E867C4">
              <w:rPr>
                <w:rFonts w:cs="Times New Roman"/>
                <w:i/>
                <w:iCs/>
                <w:szCs w:val="24"/>
              </w:rPr>
              <w:t>ч</w:t>
            </w:r>
            <w:proofErr w:type="spellEnd"/>
            <w:proofErr w:type="gramEnd"/>
            <w:r w:rsidRPr="00E867C4">
              <w:rPr>
                <w:rFonts w:cs="Times New Roman"/>
                <w:i/>
                <w:iCs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0,00308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24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 совмещенных максимумов нагрузок на шинах 6÷10кВ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МВт.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 максимумов нагрузок на шинах ТП,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 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11.1.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коммунально-бытовые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МВт.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 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11.2.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промышленные и 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МВт.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E867C4">
              <w:rPr>
                <w:rFonts w:cs="Times New Roman"/>
                <w:i/>
                <w:iCs/>
                <w:szCs w:val="24"/>
              </w:rPr>
              <w:t> 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Сумма совмещенных максимумов нагрузок РП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МВт.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%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63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Общая протяженность воздушных линий (</w:t>
            </w:r>
            <w:proofErr w:type="gramStart"/>
            <w:r w:rsidRPr="00E867C4">
              <w:rPr>
                <w:rFonts w:cs="Times New Roman"/>
                <w:szCs w:val="24"/>
              </w:rPr>
              <w:t>ВЛ</w:t>
            </w:r>
            <w:proofErr w:type="gramEnd"/>
            <w:r w:rsidRPr="00E867C4">
              <w:rPr>
                <w:rFonts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114,83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proofErr w:type="gramStart"/>
            <w:r w:rsidRPr="00E867C4">
              <w:rPr>
                <w:rFonts w:cs="Times New Roman"/>
                <w:szCs w:val="24"/>
              </w:rPr>
              <w:t>введенных</w:t>
            </w:r>
            <w:proofErr w:type="gramEnd"/>
            <w:r w:rsidRPr="00E867C4">
              <w:rPr>
                <w:rFonts w:cs="Times New Roman"/>
                <w:szCs w:val="24"/>
              </w:rPr>
              <w:t xml:space="preserve"> с 2000 г. до настоящего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введенных с 1990 г. до 1999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введенных до 1989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114,83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Общая протяженность кабельных линий (КЛ)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 xml:space="preserve">введенных с 2000 г. до </w:t>
            </w:r>
            <w:proofErr w:type="spellStart"/>
            <w:r w:rsidRPr="00E867C4">
              <w:rPr>
                <w:rFonts w:cs="Times New Roman"/>
                <w:szCs w:val="24"/>
              </w:rPr>
              <w:t>н.в</w:t>
            </w:r>
            <w:proofErr w:type="spellEnd"/>
            <w:r w:rsidRPr="00E867C4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введенных с 1990 г. до 1999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15.3.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введенных до 1989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Количество опор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2598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E867C4">
              <w:rPr>
                <w:rFonts w:cs="Times New Roman"/>
                <w:szCs w:val="24"/>
              </w:rPr>
              <w:t>т.ч</w:t>
            </w:r>
            <w:proofErr w:type="spellEnd"/>
            <w:r w:rsidRPr="00E867C4">
              <w:rPr>
                <w:rFonts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 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деревянные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386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16.2.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proofErr w:type="spellStart"/>
            <w:r w:rsidRPr="00E867C4">
              <w:rPr>
                <w:rFonts w:cs="Times New Roman"/>
                <w:szCs w:val="24"/>
              </w:rPr>
              <w:t>железобетоннные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2212</w:t>
            </w:r>
          </w:p>
        </w:tc>
      </w:tr>
      <w:tr w:rsidR="00835ECE" w:rsidRPr="00E867C4" w:rsidTr="00835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16.3.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CE" w:rsidRPr="00E867C4" w:rsidRDefault="00835ECE" w:rsidP="00835ECE">
            <w:pPr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металлические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CE" w:rsidRPr="00E867C4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E867C4">
              <w:rPr>
                <w:rFonts w:cs="Times New Roman"/>
                <w:szCs w:val="24"/>
              </w:rPr>
              <w:t>0</w:t>
            </w:r>
          </w:p>
        </w:tc>
      </w:tr>
    </w:tbl>
    <w:p w:rsidR="00835ECE" w:rsidRDefault="00835ECE" w:rsidP="00835E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35ECE" w:rsidRPr="00835ECE" w:rsidRDefault="00835ECE" w:rsidP="00835ECE">
      <w:pPr>
        <w:rPr>
          <w:lang w:eastAsia="ru-RU"/>
        </w:rPr>
      </w:pPr>
    </w:p>
    <w:p w:rsidR="00835ECE" w:rsidRPr="00835ECE" w:rsidRDefault="00E569BD" w:rsidP="00835ECE">
      <w:pPr>
        <w:pStyle w:val="2"/>
        <w:numPr>
          <w:ilvl w:val="0"/>
          <w:numId w:val="27"/>
        </w:numPr>
        <w:rPr>
          <w:rFonts w:eastAsia="Times New Roman"/>
          <w:lang w:eastAsia="ru-RU"/>
        </w:rPr>
      </w:pPr>
      <w:bookmarkStart w:id="12" w:name="_Toc353800751"/>
      <w:bookmarkStart w:id="13" w:name="_Toc357427737"/>
      <w:r w:rsidRPr="00B25C4A">
        <w:rPr>
          <w:rFonts w:eastAsia="Times New Roman"/>
          <w:lang w:eastAsia="ru-RU"/>
        </w:rPr>
        <w:t>Балансы мощности и ресурса системы электроснабжения</w:t>
      </w:r>
      <w:r w:rsidR="00CB73F2" w:rsidRPr="00B25C4A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по группам потребителей.</w:t>
      </w:r>
      <w:bookmarkEnd w:id="12"/>
      <w:bookmarkEnd w:id="13"/>
    </w:p>
    <w:p w:rsidR="00835ECE" w:rsidRPr="004D3787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Потребителями электрической энергии в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Подгорненском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сельском поселении являются промышленные предприятия и предприятия сферы обслуживания, жилые дома, объекты соцкультбыта и бюджетные организации</w:t>
      </w:r>
      <w:r w:rsidRPr="004D3787">
        <w:rPr>
          <w:rFonts w:ascii="Times New Roman" w:hAnsi="Times New Roman" w:cs="Times New Roman"/>
        </w:rPr>
        <w:t>.</w:t>
      </w:r>
    </w:p>
    <w:p w:rsidR="00835ECE" w:rsidRPr="004D3787" w:rsidRDefault="00835ECE" w:rsidP="00835EC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35ECE" w:rsidRPr="004D3787" w:rsidRDefault="00835ECE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D3787">
        <w:rPr>
          <w:rFonts w:ascii="Times New Roman" w:hAnsi="Times New Roman" w:cs="Times New Roman"/>
        </w:rPr>
        <w:t xml:space="preserve">Таблица </w:t>
      </w:r>
      <w:r w:rsidR="000A0F54">
        <w:rPr>
          <w:rFonts w:ascii="Times New Roman" w:hAnsi="Times New Roman" w:cs="Times New Roman"/>
        </w:rPr>
        <w:t>9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86"/>
        <w:gridCol w:w="1276"/>
        <w:gridCol w:w="1275"/>
        <w:gridCol w:w="1276"/>
        <w:gridCol w:w="1674"/>
      </w:tblGrid>
      <w:tr w:rsidR="00835ECE" w:rsidRPr="004D3787" w:rsidTr="00835ECE">
        <w:trPr>
          <w:trHeight w:val="612"/>
        </w:trPr>
        <w:tc>
          <w:tcPr>
            <w:tcW w:w="2694" w:type="dxa"/>
            <w:vMerge w:val="restart"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4D3787">
              <w:rPr>
                <w:b/>
              </w:rPr>
              <w:t>Наименование н/</w:t>
            </w:r>
            <w:proofErr w:type="gramStart"/>
            <w:r w:rsidRPr="004D3787">
              <w:rPr>
                <w:b/>
              </w:rPr>
              <w:t>п</w:t>
            </w:r>
            <w:proofErr w:type="gramEnd"/>
          </w:p>
        </w:tc>
        <w:tc>
          <w:tcPr>
            <w:tcW w:w="1586" w:type="dxa"/>
            <w:vMerge w:val="restart"/>
          </w:tcPr>
          <w:p w:rsidR="00835ECE" w:rsidRPr="004D3787" w:rsidRDefault="00835ECE" w:rsidP="00835ECE">
            <w:pPr>
              <w:pStyle w:val="afd"/>
              <w:snapToGrid w:val="0"/>
              <w:rPr>
                <w:i w:val="0"/>
              </w:rPr>
            </w:pPr>
            <w:r w:rsidRPr="004D3787">
              <w:rPr>
                <w:i w:val="0"/>
              </w:rPr>
              <w:t>Расчетная численность населения,</w:t>
            </w:r>
          </w:p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4D3787">
              <w:rPr>
                <w:b/>
              </w:rPr>
              <w:t>тыс. чел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proofErr w:type="spellStart"/>
            <w:r w:rsidRPr="004D3787">
              <w:rPr>
                <w:b/>
              </w:rPr>
              <w:t>Категорийность</w:t>
            </w:r>
            <w:proofErr w:type="spellEnd"/>
            <w:r w:rsidRPr="004D3787">
              <w:rPr>
                <w:b/>
              </w:rPr>
              <w:t xml:space="preserve"> электрических нагрузок, кВт</w:t>
            </w:r>
          </w:p>
        </w:tc>
        <w:tc>
          <w:tcPr>
            <w:tcW w:w="1674" w:type="dxa"/>
            <w:vMerge w:val="restart"/>
          </w:tcPr>
          <w:p w:rsidR="00835ECE" w:rsidRPr="004D3787" w:rsidRDefault="00835ECE" w:rsidP="00835ECE">
            <w:pPr>
              <w:pStyle w:val="afd"/>
              <w:snapToGrid w:val="0"/>
              <w:rPr>
                <w:i w:val="0"/>
              </w:rPr>
            </w:pPr>
            <w:r w:rsidRPr="004D3787">
              <w:rPr>
                <w:i w:val="0"/>
              </w:rPr>
              <w:t>Всего</w:t>
            </w:r>
          </w:p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4D3787">
              <w:rPr>
                <w:b/>
              </w:rPr>
              <w:t>кВт</w:t>
            </w:r>
          </w:p>
        </w:tc>
      </w:tr>
      <w:tr w:rsidR="00835ECE" w:rsidRPr="004D3787" w:rsidTr="00835ECE">
        <w:trPr>
          <w:trHeight w:val="539"/>
        </w:trPr>
        <w:tc>
          <w:tcPr>
            <w:tcW w:w="2694" w:type="dxa"/>
            <w:vMerge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586" w:type="dxa"/>
            <w:vMerge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4D3787">
              <w:rPr>
                <w:b/>
                <w:lang w:val="en-US"/>
              </w:rPr>
              <w:t>I</w:t>
            </w:r>
            <w:r w:rsidRPr="004D3787">
              <w:rPr>
                <w:b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4D3787">
              <w:rPr>
                <w:b/>
                <w:lang w:val="en-US"/>
              </w:rPr>
              <w:t>II</w:t>
            </w:r>
            <w:r w:rsidRPr="004D3787">
              <w:rPr>
                <w:b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4D3787">
              <w:rPr>
                <w:b/>
                <w:lang w:val="en-US"/>
              </w:rPr>
              <w:t>III</w:t>
            </w:r>
            <w:r w:rsidRPr="004D3787">
              <w:rPr>
                <w:b/>
              </w:rPr>
              <w:t xml:space="preserve"> кат.</w:t>
            </w:r>
          </w:p>
        </w:tc>
        <w:tc>
          <w:tcPr>
            <w:tcW w:w="1674" w:type="dxa"/>
            <w:vMerge/>
          </w:tcPr>
          <w:p w:rsidR="00835ECE" w:rsidRPr="004D3787" w:rsidRDefault="00835ECE" w:rsidP="00835ECE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</w:tr>
      <w:tr w:rsidR="00835ECE" w:rsidRPr="004D3787" w:rsidTr="00835ECE">
        <w:trPr>
          <w:trHeight w:val="489"/>
        </w:trPr>
        <w:tc>
          <w:tcPr>
            <w:tcW w:w="2694" w:type="dxa"/>
            <w:vAlign w:val="bottom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ст. Подгорная</w:t>
            </w:r>
          </w:p>
        </w:tc>
        <w:tc>
          <w:tcPr>
            <w:tcW w:w="1586" w:type="dxa"/>
          </w:tcPr>
          <w:p w:rsidR="00835ECE" w:rsidRPr="004D3787" w:rsidRDefault="00835ECE" w:rsidP="00835EC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2,008</w:t>
            </w:r>
          </w:p>
        </w:tc>
        <w:tc>
          <w:tcPr>
            <w:tcW w:w="1276" w:type="dxa"/>
          </w:tcPr>
          <w:p w:rsidR="00835ECE" w:rsidRPr="004D3787" w:rsidRDefault="00835ECE" w:rsidP="00835EC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835ECE" w:rsidRPr="004D3787" w:rsidRDefault="00835ECE" w:rsidP="00835EC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5ECE" w:rsidRPr="004D3787" w:rsidRDefault="00835ECE" w:rsidP="00835EC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1867</w:t>
            </w:r>
          </w:p>
        </w:tc>
        <w:tc>
          <w:tcPr>
            <w:tcW w:w="1674" w:type="dxa"/>
            <w:vAlign w:val="bottom"/>
          </w:tcPr>
          <w:p w:rsidR="00835ECE" w:rsidRPr="004D3787" w:rsidRDefault="00835ECE" w:rsidP="00835EC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1867</w:t>
            </w:r>
          </w:p>
        </w:tc>
      </w:tr>
    </w:tbl>
    <w:p w:rsidR="00835ECE" w:rsidRPr="004D3787" w:rsidRDefault="00835ECE" w:rsidP="00835EC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35ECE" w:rsidRPr="00835ECE" w:rsidRDefault="00835ECE" w:rsidP="00835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Баланс электроэнергии (мощности), структура полезного отпуска электрической энергии (мощности) по группам потребителей по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Отрадненскому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РРЭС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Армавирских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электросетей ОАО «Кубаньэнерго» в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Подгорненскому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0A0F54">
        <w:rPr>
          <w:rFonts w:ascii="Times New Roman" w:hAnsi="Times New Roman" w:cs="Times New Roman"/>
          <w:sz w:val="28"/>
          <w:szCs w:val="28"/>
        </w:rPr>
        <w:t xml:space="preserve"> поселению приведены в таблице 10</w:t>
      </w:r>
      <w:r w:rsidRPr="00835ECE">
        <w:rPr>
          <w:rFonts w:ascii="Times New Roman" w:hAnsi="Times New Roman" w:cs="Times New Roman"/>
          <w:sz w:val="28"/>
          <w:szCs w:val="28"/>
        </w:rPr>
        <w:t>.</w:t>
      </w:r>
    </w:p>
    <w:p w:rsidR="00835ECE" w:rsidRPr="004D3787" w:rsidRDefault="00835ECE" w:rsidP="00835ECE">
      <w:pPr>
        <w:pStyle w:val="ConsPlusNormal"/>
        <w:jc w:val="both"/>
        <w:rPr>
          <w:rFonts w:ascii="Times New Roman" w:hAnsi="Times New Roman" w:cs="Times New Roman"/>
        </w:rPr>
      </w:pPr>
    </w:p>
    <w:p w:rsidR="00835ECE" w:rsidRPr="004D3787" w:rsidRDefault="00835ECE" w:rsidP="00835ECE">
      <w:pPr>
        <w:pStyle w:val="ConsPlusNormal"/>
        <w:widowControl/>
        <w:ind w:firstLine="0"/>
        <w:rPr>
          <w:rFonts w:ascii="Times New Roman" w:hAnsi="Times New Roman" w:cs="Times New Roman"/>
        </w:rPr>
        <w:sectPr w:rsidR="00835ECE" w:rsidRPr="004D3787" w:rsidSect="00835ECE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23"/>
        <w:tblW w:w="15559" w:type="dxa"/>
        <w:tblLayout w:type="fixed"/>
        <w:tblLook w:val="04A0" w:firstRow="1" w:lastRow="0" w:firstColumn="1" w:lastColumn="0" w:noHBand="0" w:noVBand="1"/>
      </w:tblPr>
      <w:tblGrid>
        <w:gridCol w:w="591"/>
        <w:gridCol w:w="226"/>
        <w:gridCol w:w="2134"/>
        <w:gridCol w:w="1693"/>
        <w:gridCol w:w="1418"/>
        <w:gridCol w:w="1276"/>
        <w:gridCol w:w="1559"/>
        <w:gridCol w:w="1843"/>
        <w:gridCol w:w="1134"/>
        <w:gridCol w:w="141"/>
        <w:gridCol w:w="567"/>
        <w:gridCol w:w="284"/>
        <w:gridCol w:w="850"/>
        <w:gridCol w:w="851"/>
        <w:gridCol w:w="142"/>
        <w:gridCol w:w="850"/>
      </w:tblGrid>
      <w:tr w:rsidR="00835ECE" w:rsidRPr="004D3787" w:rsidTr="00131CD9">
        <w:trPr>
          <w:trHeight w:val="300"/>
        </w:trPr>
        <w:tc>
          <w:tcPr>
            <w:tcW w:w="155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CE" w:rsidRPr="004D3787" w:rsidRDefault="000A0F54" w:rsidP="00131CD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Таблица 10</w:t>
            </w:r>
          </w:p>
        </w:tc>
      </w:tr>
      <w:tr w:rsidR="00835ECE" w:rsidRPr="004D3787" w:rsidTr="00131CD9">
        <w:trPr>
          <w:trHeight w:val="300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4D3787">
              <w:rPr>
                <w:rFonts w:cs="Times New Roman"/>
                <w:b/>
                <w:szCs w:val="24"/>
              </w:rPr>
              <w:t>п</w:t>
            </w:r>
            <w:proofErr w:type="gramEnd"/>
            <w:r w:rsidRPr="004D3787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Группа потребителей</w:t>
            </w:r>
          </w:p>
        </w:tc>
        <w:tc>
          <w:tcPr>
            <w:tcW w:w="77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 xml:space="preserve">Объем полезного отпуска электроэнергии, тыс. </w:t>
            </w:r>
            <w:proofErr w:type="spellStart"/>
            <w:r w:rsidRPr="004D3787">
              <w:rPr>
                <w:rFonts w:cs="Times New Roman"/>
                <w:b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b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Доля потребления на разных диапазонах напряжений, %</w:t>
            </w:r>
          </w:p>
        </w:tc>
      </w:tr>
      <w:tr w:rsidR="00835ECE" w:rsidRPr="004D3787" w:rsidTr="00131CD9">
        <w:trPr>
          <w:trHeight w:val="465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СН-1 (35кВ)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СН-2 (20-1кВ)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НН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ВН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СН-1 (35кВ)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СН-2 (20-1кВ)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НН</w:t>
            </w:r>
          </w:p>
        </w:tc>
      </w:tr>
      <w:tr w:rsidR="00835ECE" w:rsidRPr="004D3787" w:rsidTr="00131CD9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12</w:t>
            </w:r>
          </w:p>
        </w:tc>
      </w:tr>
      <w:tr w:rsidR="00835ECE" w:rsidRPr="004D3787" w:rsidTr="00131CD9">
        <w:trPr>
          <w:trHeight w:val="300"/>
        </w:trPr>
        <w:tc>
          <w:tcPr>
            <w:tcW w:w="155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Получено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color w:val="000000"/>
                <w:szCs w:val="24"/>
              </w:rPr>
            </w:pPr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 xml:space="preserve">в </w:t>
            </w:r>
            <w:proofErr w:type="spellStart"/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>. от ОАО "Кубаньэнерго"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color w:val="000000"/>
                <w:szCs w:val="24"/>
              </w:rPr>
            </w:pPr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 xml:space="preserve">в </w:t>
            </w:r>
            <w:proofErr w:type="spellStart"/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>. от других ЭСО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4D3787">
              <w:rPr>
                <w:rFonts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52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Технологические потери в сетях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21550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Базовые потребители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 xml:space="preserve">Население, в </w:t>
            </w: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b/>
                <w:bCs/>
                <w:szCs w:val="24"/>
              </w:rPr>
              <w:t>.: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33589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33589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>населенные пункты сельские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2.2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>населенные пункты городские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2.3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>население с эл. плитами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2.4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 xml:space="preserve">население с газовыми </w:t>
            </w:r>
            <w:r w:rsidRPr="004D3787">
              <w:rPr>
                <w:rFonts w:cs="Times New Roman"/>
                <w:i/>
                <w:iCs/>
                <w:szCs w:val="24"/>
              </w:rPr>
              <w:lastRenderedPageBreak/>
              <w:t>плитами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lastRenderedPageBreak/>
              <w:t>33589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33589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lastRenderedPageBreak/>
              <w:t>2.5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 xml:space="preserve">эл. энергия на </w:t>
            </w:r>
            <w:proofErr w:type="spellStart"/>
            <w:r w:rsidRPr="004D3787">
              <w:rPr>
                <w:rFonts w:cs="Times New Roman"/>
                <w:i/>
                <w:iCs/>
                <w:szCs w:val="24"/>
              </w:rPr>
              <w:t>тех</w:t>
            </w:r>
            <w:proofErr w:type="gramStart"/>
            <w:r w:rsidRPr="004D3787">
              <w:rPr>
                <w:rFonts w:cs="Times New Roman"/>
                <w:i/>
                <w:iCs/>
                <w:szCs w:val="24"/>
              </w:rPr>
              <w:t>.ц</w:t>
            </w:r>
            <w:proofErr w:type="gramEnd"/>
            <w:r w:rsidRPr="004D3787">
              <w:rPr>
                <w:rFonts w:cs="Times New Roman"/>
                <w:i/>
                <w:iCs/>
                <w:szCs w:val="24"/>
              </w:rPr>
              <w:t>ели</w:t>
            </w:r>
            <w:proofErr w:type="spellEnd"/>
            <w:r w:rsidRPr="004D3787">
              <w:rPr>
                <w:rFonts w:cs="Times New Roman"/>
                <w:i/>
                <w:iCs/>
                <w:szCs w:val="24"/>
              </w:rPr>
              <w:t xml:space="preserve"> домов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Прочие потребители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Одноставочные</w:t>
            </w:r>
            <w:proofErr w:type="spellEnd"/>
            <w:r w:rsidRPr="004D3787">
              <w:rPr>
                <w:rFonts w:cs="Times New Roman"/>
                <w:b/>
                <w:bCs/>
                <w:szCs w:val="24"/>
              </w:rPr>
              <w:t>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12313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16217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Двухставочные</w:t>
            </w:r>
            <w:proofErr w:type="spellEnd"/>
            <w:r w:rsidRPr="004D3787">
              <w:rPr>
                <w:rFonts w:cs="Times New Roman"/>
                <w:b/>
                <w:bCs/>
                <w:szCs w:val="24"/>
              </w:rPr>
              <w:t>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proofErr w:type="gramStart"/>
            <w:r w:rsidRPr="004D3787">
              <w:rPr>
                <w:rFonts w:cs="Times New Roman"/>
                <w:b/>
                <w:bCs/>
                <w:szCs w:val="24"/>
              </w:rPr>
              <w:t>Зонные</w:t>
            </w:r>
            <w:proofErr w:type="gramEnd"/>
            <w:r w:rsidRPr="004D3787">
              <w:rPr>
                <w:rFonts w:cs="Times New Roman"/>
                <w:b/>
                <w:bCs/>
                <w:szCs w:val="24"/>
              </w:rPr>
              <w:t>, 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3.1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Бюджетные потребители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3.1.1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Одноставочные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6975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3729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3246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3.1.2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Двухставочные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3.1.3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Зонные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78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D3787">
              <w:rPr>
                <w:rFonts w:cs="Times New Roman"/>
                <w:b/>
                <w:bCs/>
                <w:i/>
                <w:iCs/>
                <w:szCs w:val="24"/>
              </w:rPr>
              <w:t>3.2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Производственные с/х потребители  и организации потребкооперации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3.3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 xml:space="preserve">Прочие </w:t>
            </w: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одноставочные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21555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8584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12971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 xml:space="preserve">Прочие </w:t>
            </w: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Двухставочные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1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Прочие зонные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 </w:t>
            </w:r>
          </w:p>
        </w:tc>
      </w:tr>
      <w:tr w:rsidR="00835ECE" w:rsidRPr="004D3787" w:rsidTr="00131CD9">
        <w:trPr>
          <w:trHeight w:val="315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D3787">
              <w:rPr>
                <w:rFonts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54,2%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0,0%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54,1%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0,1%</w:t>
            </w:r>
          </w:p>
        </w:tc>
      </w:tr>
      <w:tr w:rsidR="00835ECE" w:rsidRPr="004D3787" w:rsidTr="00131CD9">
        <w:trPr>
          <w:trHeight w:val="300"/>
        </w:trPr>
        <w:tc>
          <w:tcPr>
            <w:tcW w:w="155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</w:p>
        </w:tc>
      </w:tr>
      <w:tr w:rsidR="00835ECE" w:rsidRPr="004D3787" w:rsidTr="00131CD9">
        <w:trPr>
          <w:trHeight w:val="300"/>
        </w:trPr>
        <w:tc>
          <w:tcPr>
            <w:tcW w:w="155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 xml:space="preserve">в </w:t>
            </w: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b/>
                <w:bCs/>
                <w:szCs w:val="24"/>
              </w:rPr>
              <w:t>. по поселениям</w:t>
            </w:r>
          </w:p>
        </w:tc>
      </w:tr>
      <w:tr w:rsidR="00835ECE" w:rsidRPr="004D3787" w:rsidTr="00131CD9">
        <w:trPr>
          <w:trHeight w:val="300"/>
        </w:trPr>
        <w:tc>
          <w:tcPr>
            <w:tcW w:w="155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Подгорненское</w:t>
            </w:r>
            <w:proofErr w:type="spellEnd"/>
            <w:r w:rsidRPr="004D3787">
              <w:rPr>
                <w:rFonts w:cs="Times New Roman"/>
                <w:b/>
                <w:bCs/>
                <w:szCs w:val="24"/>
              </w:rPr>
              <w:t xml:space="preserve"> сельское поселение</w:t>
            </w:r>
          </w:p>
        </w:tc>
      </w:tr>
      <w:tr w:rsidR="00835ECE" w:rsidRPr="004D3787" w:rsidTr="00131CD9">
        <w:trPr>
          <w:trHeight w:val="315"/>
        </w:trPr>
        <w:tc>
          <w:tcPr>
            <w:tcW w:w="2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 xml:space="preserve">Конечным потребителям, в </w:t>
            </w:r>
            <w:proofErr w:type="spellStart"/>
            <w:r w:rsidRPr="004D3787">
              <w:rPr>
                <w:rFonts w:cs="Times New Roman"/>
                <w:b/>
                <w:bCs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b/>
                <w:bCs/>
                <w:szCs w:val="24"/>
              </w:rPr>
              <w:t>.: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1107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D3787">
              <w:rPr>
                <w:rFonts w:cs="Times New Roman"/>
                <w:b/>
                <w:bCs/>
                <w:szCs w:val="24"/>
              </w:rPr>
              <w:t>1097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35ECE" w:rsidRPr="004D3787" w:rsidTr="00131CD9">
        <w:trPr>
          <w:trHeight w:val="315"/>
        </w:trPr>
        <w:tc>
          <w:tcPr>
            <w:tcW w:w="2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lastRenderedPageBreak/>
              <w:t>Население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874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35ECE" w:rsidRPr="004D3787" w:rsidTr="00131CD9">
        <w:trPr>
          <w:trHeight w:val="315"/>
        </w:trPr>
        <w:tc>
          <w:tcPr>
            <w:tcW w:w="2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Прочие потребители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35ECE" w:rsidRPr="004D3787" w:rsidTr="00131CD9">
        <w:trPr>
          <w:trHeight w:val="315"/>
        </w:trPr>
        <w:tc>
          <w:tcPr>
            <w:tcW w:w="2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CE" w:rsidRPr="004D3787" w:rsidRDefault="00835ECE" w:rsidP="00131CD9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Бюджетные потребители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CE" w:rsidRPr="004D3787" w:rsidRDefault="00835ECE" w:rsidP="00131CD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835ECE" w:rsidRPr="004D3787" w:rsidRDefault="00835ECE" w:rsidP="00835ECE">
      <w:pPr>
        <w:rPr>
          <w:rFonts w:cs="Times New Roman"/>
          <w:szCs w:val="24"/>
        </w:rPr>
        <w:sectPr w:rsidR="00835ECE" w:rsidRPr="004D3787" w:rsidSect="00835EC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35ECE" w:rsidRPr="00835ECE" w:rsidRDefault="00835ECE" w:rsidP="00835ECE">
      <w:pPr>
        <w:ind w:firstLine="709"/>
        <w:rPr>
          <w:rFonts w:cs="Times New Roman"/>
          <w:sz w:val="28"/>
          <w:szCs w:val="28"/>
        </w:rPr>
      </w:pPr>
      <w:r w:rsidRPr="00835ECE">
        <w:rPr>
          <w:rFonts w:cs="Times New Roman"/>
          <w:sz w:val="28"/>
          <w:szCs w:val="28"/>
        </w:rPr>
        <w:lastRenderedPageBreak/>
        <w:t xml:space="preserve">Производственные показатели </w:t>
      </w:r>
      <w:proofErr w:type="spellStart"/>
      <w:r w:rsidRPr="00835ECE">
        <w:rPr>
          <w:rFonts w:cs="Times New Roman"/>
          <w:sz w:val="28"/>
          <w:szCs w:val="28"/>
        </w:rPr>
        <w:t>Отрадненс</w:t>
      </w:r>
      <w:r w:rsidR="000A0F54">
        <w:rPr>
          <w:rFonts w:cs="Times New Roman"/>
          <w:sz w:val="28"/>
          <w:szCs w:val="28"/>
        </w:rPr>
        <w:t>кого</w:t>
      </w:r>
      <w:proofErr w:type="spellEnd"/>
      <w:r w:rsidR="000A0F54">
        <w:rPr>
          <w:rFonts w:cs="Times New Roman"/>
          <w:sz w:val="28"/>
          <w:szCs w:val="28"/>
        </w:rPr>
        <w:t xml:space="preserve"> РРЭС приведены в таблице 11</w:t>
      </w:r>
      <w:r w:rsidRPr="00835ECE">
        <w:rPr>
          <w:rFonts w:cs="Times New Roman"/>
          <w:sz w:val="28"/>
          <w:szCs w:val="28"/>
        </w:rPr>
        <w:t>.</w:t>
      </w:r>
    </w:p>
    <w:p w:rsidR="00835ECE" w:rsidRPr="004D3787" w:rsidRDefault="00835ECE" w:rsidP="00835ECE">
      <w:pPr>
        <w:ind w:firstLine="709"/>
        <w:rPr>
          <w:rFonts w:cs="Times New Roman"/>
          <w:szCs w:val="24"/>
        </w:rPr>
      </w:pPr>
    </w:p>
    <w:p w:rsidR="00835ECE" w:rsidRPr="004D3787" w:rsidRDefault="00835ECE" w:rsidP="00835ECE">
      <w:pPr>
        <w:pStyle w:val="afa"/>
        <w:tabs>
          <w:tab w:val="left" w:pos="1080"/>
          <w:tab w:val="left" w:pos="1440"/>
        </w:tabs>
        <w:jc w:val="right"/>
      </w:pPr>
      <w:r w:rsidRPr="004D3787">
        <w:t xml:space="preserve">Таблица </w:t>
      </w:r>
      <w:r w:rsidR="000A0F54">
        <w:t>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504"/>
        <w:gridCol w:w="1503"/>
        <w:gridCol w:w="1503"/>
        <w:gridCol w:w="1583"/>
      </w:tblGrid>
      <w:tr w:rsidR="00835ECE" w:rsidRPr="004D3787" w:rsidTr="00835ECE">
        <w:trPr>
          <w:trHeight w:val="655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Факт 2008г.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Факт 2009г.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Факт 2010г.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2011г.</w:t>
            </w:r>
          </w:p>
        </w:tc>
      </w:tr>
      <w:tr w:rsidR="00835ECE" w:rsidRPr="004D3787" w:rsidTr="00835ECE">
        <w:trPr>
          <w:trHeight w:val="414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Получено электроэнергии,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56249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59478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63311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66218</w:t>
            </w:r>
          </w:p>
        </w:tc>
      </w:tr>
      <w:tr w:rsidR="00835ECE" w:rsidRPr="004D3787" w:rsidTr="00835ECE">
        <w:trPr>
          <w:trHeight w:val="419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Технологические потери в сетях,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18566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22526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21550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15260</w:t>
            </w:r>
          </w:p>
        </w:tc>
      </w:tr>
      <w:tr w:rsidR="00835ECE" w:rsidRPr="004D3787" w:rsidTr="00835ECE">
        <w:trPr>
          <w:trHeight w:val="426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Технологические потери в сетях, </w:t>
            </w:r>
            <w:proofErr w:type="gramStart"/>
            <w:r w:rsidRPr="004D3787">
              <w:rPr>
                <w:rFonts w:cs="Times New Roman"/>
                <w:szCs w:val="24"/>
              </w:rPr>
              <w:t>в</w:t>
            </w:r>
            <w:proofErr w:type="gramEnd"/>
            <w:r w:rsidRPr="004D378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24,126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27,303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25,317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27,188</w:t>
            </w:r>
          </w:p>
        </w:tc>
      </w:tr>
      <w:tr w:rsidR="00835ECE" w:rsidRPr="004D3787" w:rsidTr="00835ECE">
        <w:trPr>
          <w:trHeight w:val="418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Собственные нужды,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529,781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347,292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443,2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361,13</w:t>
            </w:r>
          </w:p>
        </w:tc>
      </w:tr>
      <w:tr w:rsidR="00835ECE" w:rsidRPr="004D3787" w:rsidTr="00835ECE">
        <w:trPr>
          <w:trHeight w:val="409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Собственные нужды, </w:t>
            </w:r>
            <w:proofErr w:type="gramStart"/>
            <w:r w:rsidRPr="004D3787">
              <w:rPr>
                <w:rFonts w:cs="Times New Roman"/>
                <w:szCs w:val="24"/>
              </w:rPr>
              <w:t>в</w:t>
            </w:r>
            <w:proofErr w:type="gramEnd"/>
            <w:r w:rsidRPr="004D378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</w:tr>
      <w:tr w:rsidR="00835ECE" w:rsidRPr="004D3787" w:rsidTr="00835ECE">
        <w:trPr>
          <w:trHeight w:val="401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Отпуск электрической энергии в сеть,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56249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59479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63311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66218</w:t>
            </w:r>
          </w:p>
        </w:tc>
      </w:tr>
      <w:tr w:rsidR="00835ECE" w:rsidRPr="004D3787" w:rsidTr="00835ECE"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 xml:space="preserve">в </w:t>
            </w:r>
            <w:proofErr w:type="spellStart"/>
            <w:r w:rsidRPr="004D3787">
              <w:rPr>
                <w:rFonts w:cs="Times New Roman"/>
                <w:i/>
                <w:iCs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i/>
                <w:iCs/>
                <w:szCs w:val="24"/>
              </w:rPr>
              <w:t>.</w:t>
            </w:r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</w:tr>
      <w:tr w:rsidR="00835ECE" w:rsidRPr="004D3787" w:rsidTr="00835ECE">
        <w:trPr>
          <w:trHeight w:val="467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Населению,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29009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31862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33589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35194</w:t>
            </w:r>
          </w:p>
        </w:tc>
      </w:tr>
      <w:tr w:rsidR="00835ECE" w:rsidRPr="004D3787" w:rsidTr="00835ECE">
        <w:trPr>
          <w:trHeight w:val="417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Бюджетным потребителям,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6332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6988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6996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7184</w:t>
            </w:r>
          </w:p>
        </w:tc>
      </w:tr>
      <w:tr w:rsidR="00835ECE" w:rsidRPr="004D3787" w:rsidTr="00835ECE">
        <w:trPr>
          <w:trHeight w:val="409"/>
        </w:trPr>
        <w:tc>
          <w:tcPr>
            <w:tcW w:w="3546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Прочим потребителям, тыс. </w:t>
            </w:r>
            <w:proofErr w:type="spellStart"/>
            <w:r w:rsidRPr="004D3787">
              <w:rPr>
                <w:rFonts w:cs="Times New Roman"/>
                <w:szCs w:val="24"/>
              </w:rPr>
              <w:t>кВт∙</w:t>
            </w:r>
            <w:proofErr w:type="gramStart"/>
            <w:r w:rsidRPr="004D3787">
              <w:rPr>
                <w:rFonts w:cs="Times New Roman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20907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20629</w:t>
            </w:r>
          </w:p>
        </w:tc>
        <w:tc>
          <w:tcPr>
            <w:tcW w:w="150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22727</w:t>
            </w:r>
          </w:p>
        </w:tc>
        <w:tc>
          <w:tcPr>
            <w:tcW w:w="1583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23840</w:t>
            </w:r>
          </w:p>
        </w:tc>
      </w:tr>
    </w:tbl>
    <w:p w:rsidR="00835ECE" w:rsidRPr="00835ECE" w:rsidRDefault="00835ECE" w:rsidP="00835ECE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ECE" w:rsidRPr="004D3787" w:rsidRDefault="00835ECE" w:rsidP="00835ECE">
      <w:pPr>
        <w:ind w:firstLine="709"/>
        <w:rPr>
          <w:rFonts w:cs="Times New Roman"/>
          <w:szCs w:val="24"/>
        </w:rPr>
      </w:pPr>
      <w:r w:rsidRPr="00835ECE">
        <w:rPr>
          <w:rFonts w:cs="Times New Roman"/>
          <w:sz w:val="28"/>
          <w:szCs w:val="28"/>
        </w:rPr>
        <w:t xml:space="preserve">Производственные показатели </w:t>
      </w:r>
      <w:proofErr w:type="spellStart"/>
      <w:r w:rsidRPr="00835ECE">
        <w:rPr>
          <w:rFonts w:cs="Times New Roman"/>
          <w:sz w:val="28"/>
          <w:szCs w:val="28"/>
        </w:rPr>
        <w:t>Отрадненского</w:t>
      </w:r>
      <w:proofErr w:type="spellEnd"/>
      <w:r w:rsidRPr="00835ECE">
        <w:rPr>
          <w:rFonts w:cs="Times New Roman"/>
          <w:sz w:val="28"/>
          <w:szCs w:val="28"/>
        </w:rPr>
        <w:t xml:space="preserve"> РРЭС по </w:t>
      </w:r>
      <w:proofErr w:type="spellStart"/>
      <w:r w:rsidRPr="00835ECE">
        <w:rPr>
          <w:rFonts w:cs="Times New Roman"/>
          <w:sz w:val="28"/>
          <w:szCs w:val="28"/>
        </w:rPr>
        <w:t>Подгорненскому</w:t>
      </w:r>
      <w:proofErr w:type="spellEnd"/>
      <w:r w:rsidRPr="00835ECE">
        <w:rPr>
          <w:rFonts w:cs="Times New Roman"/>
          <w:sz w:val="28"/>
          <w:szCs w:val="28"/>
        </w:rPr>
        <w:t xml:space="preserve"> сельскому поселению привед</w:t>
      </w:r>
      <w:r w:rsidR="000A0F54">
        <w:rPr>
          <w:rFonts w:cs="Times New Roman"/>
          <w:sz w:val="28"/>
          <w:szCs w:val="28"/>
        </w:rPr>
        <w:t>ены в таблице 12</w:t>
      </w:r>
      <w:r w:rsidRPr="004D3787">
        <w:rPr>
          <w:rFonts w:cs="Times New Roman"/>
          <w:szCs w:val="24"/>
        </w:rPr>
        <w:t>.</w:t>
      </w:r>
    </w:p>
    <w:p w:rsidR="00835ECE" w:rsidRPr="004D3787" w:rsidRDefault="00835ECE" w:rsidP="00835E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35ECE" w:rsidRPr="004D3787" w:rsidRDefault="000A0F54" w:rsidP="00835EC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1555"/>
        <w:gridCol w:w="1416"/>
        <w:gridCol w:w="1555"/>
        <w:gridCol w:w="1555"/>
      </w:tblGrid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Факт  2008г.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Факт  2009г.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Факт  2010г.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D3787">
              <w:rPr>
                <w:rFonts w:cs="Times New Roman"/>
                <w:b/>
                <w:color w:val="000000"/>
                <w:szCs w:val="24"/>
              </w:rPr>
              <w:t>2011г.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Получено электроэнергии,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973,1077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1028,9694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1095,2803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1145,5714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Технологические потери в сетях,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321,1918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389,6998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372,815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263,998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Технологические потери в сетях, </w:t>
            </w:r>
            <w:proofErr w:type="gramStart"/>
            <w:r w:rsidRPr="004D3787">
              <w:rPr>
                <w:rFonts w:cs="Times New Roman"/>
                <w:szCs w:val="24"/>
              </w:rPr>
              <w:t>в</w:t>
            </w:r>
            <w:proofErr w:type="gramEnd"/>
            <w:r w:rsidRPr="004D378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25,46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28,22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26,3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D3787">
              <w:rPr>
                <w:rFonts w:cs="Times New Roman"/>
                <w:color w:val="000000"/>
                <w:szCs w:val="24"/>
              </w:rPr>
              <w:t>28,1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Собственные нужды,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9,1652113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6,0081516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7,66736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6,247549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Собственные нужды, </w:t>
            </w:r>
            <w:proofErr w:type="gramStart"/>
            <w:r w:rsidRPr="004D3787">
              <w:rPr>
                <w:rFonts w:cs="Times New Roman"/>
                <w:szCs w:val="24"/>
              </w:rPr>
              <w:t>в</w:t>
            </w:r>
            <w:proofErr w:type="gramEnd"/>
            <w:r w:rsidRPr="004D3787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-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Отпуск электрической энергии в сеть,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973,1077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1028,9867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1095,2803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1145,5714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i/>
                <w:iCs/>
                <w:szCs w:val="24"/>
              </w:rPr>
            </w:pPr>
            <w:r w:rsidRPr="004D3787">
              <w:rPr>
                <w:rFonts w:cs="Times New Roman"/>
                <w:i/>
                <w:iCs/>
                <w:szCs w:val="24"/>
              </w:rPr>
              <w:t xml:space="preserve">в </w:t>
            </w:r>
            <w:proofErr w:type="spellStart"/>
            <w:r w:rsidRPr="004D3787">
              <w:rPr>
                <w:rFonts w:cs="Times New Roman"/>
                <w:i/>
                <w:iCs/>
                <w:szCs w:val="24"/>
              </w:rPr>
              <w:t>т.ч</w:t>
            </w:r>
            <w:proofErr w:type="spellEnd"/>
            <w:r w:rsidRPr="004D3787">
              <w:rPr>
                <w:rFonts w:cs="Times New Roman"/>
                <w:i/>
                <w:iCs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Населению,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501,8557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551,2126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581,0897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608,8562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Бюджетным потребителям,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109,5436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120,8924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121,0308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124,2832</w:t>
            </w:r>
          </w:p>
        </w:tc>
      </w:tr>
      <w:tr w:rsidR="00835ECE" w:rsidRPr="004D3787" w:rsidTr="00835ECE">
        <w:tc>
          <w:tcPr>
            <w:tcW w:w="3544" w:type="dxa"/>
            <w:vAlign w:val="center"/>
          </w:tcPr>
          <w:p w:rsidR="00835ECE" w:rsidRPr="004D3787" w:rsidRDefault="00835ECE" w:rsidP="00835ECE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Прочим потребителям, тыс. </w:t>
            </w:r>
            <w:proofErr w:type="spellStart"/>
            <w:r w:rsidRPr="004D3787">
              <w:rPr>
                <w:rFonts w:cs="Times New Roman"/>
                <w:szCs w:val="24"/>
              </w:rPr>
              <w:t>кВт</w:t>
            </w:r>
            <w:proofErr w:type="gramStart"/>
            <w:r w:rsidRPr="004D3787">
              <w:rPr>
                <w:rFonts w:cs="Times New Roman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361,6911</w:t>
            </w:r>
          </w:p>
        </w:tc>
        <w:tc>
          <w:tcPr>
            <w:tcW w:w="1418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356,8817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393,1771</w:t>
            </w:r>
          </w:p>
        </w:tc>
        <w:tc>
          <w:tcPr>
            <w:tcW w:w="1559" w:type="dxa"/>
            <w:vAlign w:val="center"/>
          </w:tcPr>
          <w:p w:rsidR="00835ECE" w:rsidRPr="004D3787" w:rsidRDefault="00835ECE" w:rsidP="00835ECE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412,432</w:t>
            </w:r>
          </w:p>
        </w:tc>
      </w:tr>
    </w:tbl>
    <w:p w:rsidR="00835ECE" w:rsidRPr="004D3787" w:rsidRDefault="00835ECE" w:rsidP="00835ECE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</w:rPr>
      </w:pPr>
    </w:p>
    <w:p w:rsidR="00835ECE" w:rsidRPr="00835ECE" w:rsidRDefault="00835ECE" w:rsidP="00835EC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lastRenderedPageBreak/>
        <w:t>Технологические потери электроэнергии в 2010 году составили:</w:t>
      </w:r>
    </w:p>
    <w:p w:rsidR="00835ECE" w:rsidRPr="00835ECE" w:rsidRDefault="00835ECE" w:rsidP="00835EC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>-</w:t>
      </w:r>
      <w:r w:rsidRPr="00835EC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РРЭС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Армавирских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электросетей ОАО «Кубаньэнерго» - 25,317%;</w:t>
      </w:r>
    </w:p>
    <w:p w:rsidR="00835ECE" w:rsidRPr="00835ECE" w:rsidRDefault="00835ECE" w:rsidP="00835EC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35ECE"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835EC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РРЭС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Армавирских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электросетей ОАО «Куб</w:t>
      </w:r>
      <w:r>
        <w:rPr>
          <w:rFonts w:ascii="Times New Roman" w:hAnsi="Times New Roman" w:cs="Times New Roman"/>
          <w:sz w:val="28"/>
          <w:szCs w:val="28"/>
        </w:rPr>
        <w:t xml:space="preserve">аньэнерго» </w:t>
      </w:r>
      <w:r w:rsidRPr="00835E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ECE">
        <w:rPr>
          <w:rFonts w:ascii="Times New Roman" w:hAnsi="Times New Roman" w:cs="Times New Roman"/>
          <w:sz w:val="28"/>
          <w:szCs w:val="28"/>
        </w:rPr>
        <w:t>Подгорненскому</w:t>
      </w:r>
      <w:proofErr w:type="spellEnd"/>
      <w:r w:rsidRPr="00835ECE">
        <w:rPr>
          <w:rFonts w:ascii="Times New Roman" w:hAnsi="Times New Roman" w:cs="Times New Roman"/>
          <w:sz w:val="28"/>
          <w:szCs w:val="28"/>
        </w:rPr>
        <w:t xml:space="preserve"> сельскому поселению - 26,3%.</w:t>
      </w:r>
    </w:p>
    <w:p w:rsidR="00835ECE" w:rsidRPr="00835ECE" w:rsidRDefault="00835ECE" w:rsidP="00835ECE">
      <w:pPr>
        <w:rPr>
          <w:sz w:val="28"/>
          <w:szCs w:val="28"/>
          <w:lang w:eastAsia="ru-RU"/>
        </w:rPr>
      </w:pPr>
    </w:p>
    <w:p w:rsidR="00CA4C17" w:rsidRPr="00CA4C17" w:rsidRDefault="00E569BD" w:rsidP="00CA4C17">
      <w:pPr>
        <w:pStyle w:val="2"/>
        <w:numPr>
          <w:ilvl w:val="0"/>
          <w:numId w:val="27"/>
        </w:numPr>
        <w:rPr>
          <w:rFonts w:eastAsia="Times New Roman"/>
          <w:lang w:eastAsia="ru-RU"/>
        </w:rPr>
      </w:pPr>
      <w:bookmarkStart w:id="14" w:name="_Toc353800752"/>
      <w:bookmarkStart w:id="15" w:name="_Toc357427738"/>
      <w:r w:rsidRPr="00B25C4A">
        <w:rPr>
          <w:rFonts w:eastAsia="Times New Roman"/>
          <w:lang w:eastAsia="ru-RU"/>
        </w:rPr>
        <w:t>Надежность работы системы электроснабжения</w:t>
      </w:r>
      <w:bookmarkEnd w:id="14"/>
      <w:bookmarkEnd w:id="15"/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от ЕЭС РФ по ВЛ-110-220-330-500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>. Среднегодовой рост электропотребления составил около 4,23%.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Среднегодовой рост максимума нагрузки составил 3,72%.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 xml:space="preserve">Установленная мощность </w:t>
      </w:r>
      <w:proofErr w:type="gramStart"/>
      <w:r w:rsidRPr="00CA4C17">
        <w:rPr>
          <w:rFonts w:ascii="Times New Roman" w:hAnsi="Times New Roman" w:cs="Times New Roman"/>
          <w:sz w:val="28"/>
          <w:szCs w:val="28"/>
        </w:rPr>
        <w:t>электростанций, действующих на территории энергосистемы Кубани на 1 января 2011 года составила</w:t>
      </w:r>
      <w:proofErr w:type="gramEnd"/>
      <w:r w:rsidRPr="00CA4C17">
        <w:rPr>
          <w:rFonts w:ascii="Times New Roman" w:hAnsi="Times New Roman" w:cs="Times New Roman"/>
          <w:sz w:val="28"/>
          <w:szCs w:val="28"/>
        </w:rPr>
        <w:t xml:space="preserve"> 1355 МВт, в том числе ГЭС - 86,3 МВт,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Блокстанции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– 303,73 МВт, ТЭС – 965 МВт.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Схема построения сетей 110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в сочетании со схемой построения сетей 35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сельского поселения. Но при увеличении нагрузок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износом: воздушных линий электропередач 35-0,4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и коммутационных аппаратов 35-0,4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а) схема построения сетей 10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CA4C17" w:rsidRPr="00CA4C17" w:rsidRDefault="00CA4C17" w:rsidP="00CA4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б) имеется дефицит трансформаторной мощности в сети 10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в некоторых районах муниципального образования.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Схема построения распределительных сетей 10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двойная радиальная сеть от одного источника;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двойная радиальная сеть от одного источника с резервной связью с энергосистемой;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замкнутая двойная сеть, опирающаяся на два центра питания.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lastRenderedPageBreak/>
        <w:t xml:space="preserve">Это соответствуют требованиям ПУЭ и РД.34.20.185-94 по надежности электроснабжения, но в связи с высоким износом: воздушных линий электропередач 35-0,4 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 xml:space="preserve"> и коммутационных аппаратов 35-0,4 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CA4C17">
        <w:rPr>
          <w:rFonts w:cs="Times New Roman"/>
          <w:sz w:val="28"/>
          <w:szCs w:val="28"/>
        </w:rPr>
        <w:t>электропотребителей</w:t>
      </w:r>
      <w:proofErr w:type="spellEnd"/>
      <w:r w:rsidRPr="00CA4C17">
        <w:rPr>
          <w:rFonts w:cs="Times New Roman"/>
          <w:sz w:val="28"/>
          <w:szCs w:val="28"/>
        </w:rPr>
        <w:t>.</w:t>
      </w:r>
    </w:p>
    <w:p w:rsidR="00CA4C17" w:rsidRPr="00CA4C17" w:rsidRDefault="00CA4C17" w:rsidP="00CA4C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 xml:space="preserve">Показатели надежности системы электроснабжения по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Отрадненс</w:t>
      </w:r>
      <w:r w:rsidR="000A0F54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0A0F54">
        <w:rPr>
          <w:rFonts w:ascii="Times New Roman" w:hAnsi="Times New Roman" w:cs="Times New Roman"/>
          <w:sz w:val="28"/>
          <w:szCs w:val="28"/>
        </w:rPr>
        <w:t xml:space="preserve"> РРЭС приведены в таблице 13</w:t>
      </w:r>
      <w:r w:rsidRPr="00CA4C17">
        <w:rPr>
          <w:rFonts w:ascii="Times New Roman" w:hAnsi="Times New Roman" w:cs="Times New Roman"/>
          <w:sz w:val="28"/>
          <w:szCs w:val="28"/>
        </w:rPr>
        <w:t>.</w:t>
      </w:r>
    </w:p>
    <w:p w:rsidR="00CA4C17" w:rsidRPr="004D3787" w:rsidRDefault="00CA4C17" w:rsidP="00CA4C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A4C17" w:rsidRPr="004D3787" w:rsidRDefault="000A0F54" w:rsidP="00CA4C17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031"/>
        <w:gridCol w:w="1226"/>
        <w:gridCol w:w="1133"/>
        <w:gridCol w:w="1133"/>
        <w:gridCol w:w="1239"/>
        <w:gridCol w:w="1453"/>
      </w:tblGrid>
      <w:tr w:rsidR="00CA4C17" w:rsidRPr="004D3787" w:rsidTr="008C36B8">
        <w:trPr>
          <w:trHeight w:val="465"/>
        </w:trPr>
        <w:tc>
          <w:tcPr>
            <w:tcW w:w="566" w:type="dxa"/>
            <w:vMerge w:val="restart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№</w:t>
            </w:r>
          </w:p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D3787">
              <w:rPr>
                <w:rFonts w:cs="Times New Roman"/>
                <w:b/>
                <w:szCs w:val="24"/>
              </w:rPr>
              <w:t>п</w:t>
            </w:r>
            <w:proofErr w:type="gramStart"/>
            <w:r w:rsidRPr="004D3787">
              <w:rPr>
                <w:rFonts w:cs="Times New Roman"/>
                <w:b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31" w:type="dxa"/>
            <w:vMerge w:val="restart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Показатели</w:t>
            </w:r>
          </w:p>
        </w:tc>
        <w:tc>
          <w:tcPr>
            <w:tcW w:w="1226" w:type="dxa"/>
            <w:vMerge w:val="restart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Ед. изм.</w:t>
            </w:r>
          </w:p>
        </w:tc>
        <w:tc>
          <w:tcPr>
            <w:tcW w:w="4958" w:type="dxa"/>
            <w:gridSpan w:val="4"/>
            <w:tcBorders>
              <w:bottom w:val="single" w:sz="4" w:space="0" w:color="auto"/>
            </w:tcBorders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Факт</w:t>
            </w:r>
          </w:p>
        </w:tc>
      </w:tr>
      <w:tr w:rsidR="00CA4C17" w:rsidRPr="004D3787" w:rsidTr="008C36B8">
        <w:trPr>
          <w:trHeight w:val="570"/>
        </w:trPr>
        <w:tc>
          <w:tcPr>
            <w:tcW w:w="566" w:type="dxa"/>
            <w:vMerge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2009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2010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D3787">
              <w:rPr>
                <w:rFonts w:cs="Times New Roman"/>
                <w:b/>
                <w:szCs w:val="24"/>
              </w:rPr>
              <w:t>2011</w:t>
            </w:r>
          </w:p>
        </w:tc>
      </w:tr>
      <w:tr w:rsidR="00CA4C17" w:rsidRPr="004D3787" w:rsidTr="008C36B8">
        <w:tc>
          <w:tcPr>
            <w:tcW w:w="56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A4C17" w:rsidRPr="004D3787" w:rsidRDefault="00CA4C17" w:rsidP="008C36B8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Количество аварий и повреждений</w:t>
            </w:r>
          </w:p>
        </w:tc>
        <w:tc>
          <w:tcPr>
            <w:tcW w:w="122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единиц аварий на 1 км сетей в год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5,61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4,11</w:t>
            </w:r>
          </w:p>
        </w:tc>
        <w:tc>
          <w:tcPr>
            <w:tcW w:w="1239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19,53</w:t>
            </w:r>
          </w:p>
        </w:tc>
        <w:tc>
          <w:tcPr>
            <w:tcW w:w="145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8,65</w:t>
            </w:r>
          </w:p>
        </w:tc>
      </w:tr>
      <w:tr w:rsidR="00CA4C17" w:rsidRPr="004D3787" w:rsidTr="008C36B8">
        <w:tc>
          <w:tcPr>
            <w:tcW w:w="56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A4C17" w:rsidRPr="004D3787" w:rsidRDefault="00CA4C17" w:rsidP="008C36B8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Износ основных сре</w:t>
            </w:r>
            <w:proofErr w:type="gramStart"/>
            <w:r w:rsidRPr="004D3787">
              <w:rPr>
                <w:rFonts w:cs="Times New Roman"/>
                <w:szCs w:val="24"/>
              </w:rPr>
              <w:t>дств пр</w:t>
            </w:r>
            <w:proofErr w:type="gramEnd"/>
            <w:r w:rsidRPr="004D3787">
              <w:rPr>
                <w:rFonts w:cs="Times New Roman"/>
                <w:szCs w:val="24"/>
              </w:rPr>
              <w:t>оизводственного назначения</w:t>
            </w:r>
          </w:p>
        </w:tc>
        <w:tc>
          <w:tcPr>
            <w:tcW w:w="122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D3787" w:rsidTr="008C36B8">
        <w:tc>
          <w:tcPr>
            <w:tcW w:w="56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CA4C17" w:rsidRPr="004D3787" w:rsidRDefault="00CA4C17" w:rsidP="008C36B8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Доля ежегодно заменяемых сетей (% от общей протяженности)</w:t>
            </w:r>
          </w:p>
        </w:tc>
        <w:tc>
          <w:tcPr>
            <w:tcW w:w="122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D3787" w:rsidTr="008C36B8">
        <w:tc>
          <w:tcPr>
            <w:tcW w:w="56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CA4C17" w:rsidRPr="004D3787" w:rsidRDefault="00CA4C17" w:rsidP="008C36B8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Уровень потерь в сети</w:t>
            </w:r>
          </w:p>
        </w:tc>
        <w:tc>
          <w:tcPr>
            <w:tcW w:w="122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24,126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27,303</w:t>
            </w:r>
          </w:p>
        </w:tc>
        <w:tc>
          <w:tcPr>
            <w:tcW w:w="1239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25,317</w:t>
            </w:r>
          </w:p>
        </w:tc>
        <w:tc>
          <w:tcPr>
            <w:tcW w:w="145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27,188</w:t>
            </w:r>
          </w:p>
        </w:tc>
      </w:tr>
      <w:tr w:rsidR="00CA4C17" w:rsidRPr="004D3787" w:rsidTr="008C36B8">
        <w:tc>
          <w:tcPr>
            <w:tcW w:w="56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CA4C17" w:rsidRPr="004D3787" w:rsidRDefault="00CA4C17" w:rsidP="008C36B8">
            <w:pPr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 xml:space="preserve">Численность производственного персонала на 1 тыс. </w:t>
            </w:r>
            <w:proofErr w:type="gramStart"/>
            <w:r w:rsidRPr="004D3787">
              <w:rPr>
                <w:rFonts w:cs="Times New Roman"/>
                <w:szCs w:val="24"/>
              </w:rPr>
              <w:t>проживающих</w:t>
            </w:r>
            <w:proofErr w:type="gramEnd"/>
            <w:r w:rsidRPr="004D3787">
              <w:rPr>
                <w:rFonts w:cs="Times New Roman"/>
                <w:szCs w:val="24"/>
              </w:rPr>
              <w:t xml:space="preserve"> в районе</w:t>
            </w:r>
          </w:p>
        </w:tc>
        <w:tc>
          <w:tcPr>
            <w:tcW w:w="1226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чел.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0,0011</w:t>
            </w:r>
          </w:p>
        </w:tc>
        <w:tc>
          <w:tcPr>
            <w:tcW w:w="113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0,001</w:t>
            </w:r>
          </w:p>
        </w:tc>
        <w:tc>
          <w:tcPr>
            <w:tcW w:w="1239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0,0009</w:t>
            </w:r>
          </w:p>
        </w:tc>
        <w:tc>
          <w:tcPr>
            <w:tcW w:w="1453" w:type="dxa"/>
            <w:vAlign w:val="center"/>
          </w:tcPr>
          <w:p w:rsidR="00CA4C17" w:rsidRPr="004D3787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D3787">
              <w:rPr>
                <w:rFonts w:cs="Times New Roman"/>
                <w:szCs w:val="24"/>
              </w:rPr>
              <w:t>0,0089</w:t>
            </w:r>
          </w:p>
        </w:tc>
      </w:tr>
    </w:tbl>
    <w:p w:rsidR="00CA4C17" w:rsidRPr="004D3787" w:rsidRDefault="00CA4C17" w:rsidP="00CA4C17">
      <w:pPr>
        <w:rPr>
          <w:rFonts w:cs="Times New Roman"/>
          <w:szCs w:val="24"/>
        </w:rPr>
      </w:pP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Оперативно-диспетчерские службы </w:t>
      </w:r>
      <w:proofErr w:type="spellStart"/>
      <w:r w:rsidRPr="00CA4C17">
        <w:rPr>
          <w:rFonts w:cs="Times New Roman"/>
          <w:sz w:val="28"/>
          <w:szCs w:val="28"/>
        </w:rPr>
        <w:t>электроснабжающих</w:t>
      </w:r>
      <w:proofErr w:type="spellEnd"/>
      <w:r w:rsidRPr="00CA4C17">
        <w:rPr>
          <w:rFonts w:cs="Times New Roman"/>
          <w:sz w:val="28"/>
          <w:szCs w:val="28"/>
        </w:rPr>
        <w:t xml:space="preserve"> организаций: ОАО «Кубаньэнерго» осуществляют анализ оперативной информации и управление технологическими режимами работы объектов системы </w:t>
      </w:r>
      <w:proofErr w:type="gramStart"/>
      <w:r w:rsidRPr="00CA4C17">
        <w:rPr>
          <w:rFonts w:cs="Times New Roman"/>
          <w:sz w:val="28"/>
          <w:szCs w:val="28"/>
        </w:rPr>
        <w:t>электроснабжения</w:t>
      </w:r>
      <w:proofErr w:type="gramEnd"/>
      <w:r w:rsidRPr="00CA4C17">
        <w:rPr>
          <w:rFonts w:cs="Times New Roman"/>
          <w:sz w:val="28"/>
          <w:szCs w:val="28"/>
        </w:rPr>
        <w:t xml:space="preserve"> и является уполномоченной на выдачу оперативных диспетчерских команд и распоряжений, обязательный для всех служб и потребителей электрической энергии муниципального образования.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CA4C17" w:rsidRPr="00CA4C17" w:rsidRDefault="00CA4C17" w:rsidP="00CA4C17">
      <w:pPr>
        <w:tabs>
          <w:tab w:val="center" w:pos="4677"/>
          <w:tab w:val="left" w:pos="5760"/>
        </w:tabs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В своей деятельности ПДС ОАО «Кубаньэнерго» взаимодействует с линейными и оперативно-диспетчерскими службами </w:t>
      </w:r>
      <w:proofErr w:type="spellStart"/>
      <w:r w:rsidRPr="00CA4C17">
        <w:rPr>
          <w:rFonts w:cs="Times New Roman"/>
          <w:sz w:val="28"/>
          <w:szCs w:val="28"/>
        </w:rPr>
        <w:t>электроснабжающих</w:t>
      </w:r>
      <w:proofErr w:type="spellEnd"/>
      <w:r w:rsidRPr="00CA4C17">
        <w:rPr>
          <w:rFonts w:cs="Times New Roman"/>
          <w:sz w:val="28"/>
          <w:szCs w:val="28"/>
        </w:rPr>
        <w:t xml:space="preserve"> организаций, а также структурами МЧС и МВД при решении внештатных ситуаций.</w:t>
      </w:r>
    </w:p>
    <w:p w:rsidR="00CA4C17" w:rsidRPr="00CA4C17" w:rsidRDefault="00CA4C17" w:rsidP="00CA4C17">
      <w:pPr>
        <w:rPr>
          <w:b/>
          <w:sz w:val="28"/>
          <w:szCs w:val="28"/>
          <w:lang w:eastAsia="ru-RU"/>
        </w:rPr>
      </w:pPr>
    </w:p>
    <w:p w:rsidR="00CA4C17" w:rsidRPr="00CA4C17" w:rsidRDefault="00E569BD" w:rsidP="00CA4C17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6" w:name="_Toc353800753"/>
      <w:bookmarkStart w:id="17" w:name="_Toc357427739"/>
      <w:r w:rsidRPr="00A6049B">
        <w:rPr>
          <w:rFonts w:eastAsia="Times New Roman"/>
          <w:sz w:val="28"/>
          <w:szCs w:val="28"/>
          <w:lang w:eastAsia="ru-RU"/>
        </w:rPr>
        <w:lastRenderedPageBreak/>
        <w:t>Качество поставляемого ресурса</w:t>
      </w:r>
      <w:bookmarkEnd w:id="16"/>
      <w:bookmarkEnd w:id="17"/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Нормативные правовые акты, регулирующие предоставление услуги: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Строительные нормы и правила СНиП 23-05-95 «Естественное и искусственное освещение» (утв. Постановлением Минстроя России от 2 августа 1995 № 18-78).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Государственный стандарт ГОСТ 19431-84 «Энергетика и электрификация. Термины и определения» (утвержден постановлением Государственного комитета СССР по стандартам от 27 марта 1984 № 1029).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Межгосударственный стандарт ГОСТ 721-77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Государственный стандарт ГОСТ 21128-83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Требования к качеству электроэнергии, закрепляемые стандартом: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lastRenderedPageBreak/>
        <w:t>-</w:t>
      </w:r>
      <w:r w:rsidRPr="00CA4C17">
        <w:rPr>
          <w:rFonts w:cs="Times New Roman"/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 Гц от стандартного номинального значения 50 Гц;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установившееся отклонение напряжения;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</w:r>
      <w:proofErr w:type="spellStart"/>
      <w:r w:rsidRPr="00CA4C17">
        <w:rPr>
          <w:rFonts w:cs="Times New Roman"/>
          <w:sz w:val="28"/>
          <w:szCs w:val="28"/>
        </w:rPr>
        <w:t>несимметрия</w:t>
      </w:r>
      <w:proofErr w:type="spellEnd"/>
      <w:r w:rsidRPr="00CA4C17">
        <w:rPr>
          <w:rFonts w:cs="Times New Roman"/>
          <w:sz w:val="28"/>
          <w:szCs w:val="28"/>
        </w:rPr>
        <w:t xml:space="preserve"> напряжений;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отклонение частоты;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длительность провала напряжения;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диапазон изменения напряжения.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21128 (номинальное напряжение);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CA4C17">
        <w:rPr>
          <w:rFonts w:cs="Times New Roman"/>
          <w:sz w:val="28"/>
          <w:szCs w:val="28"/>
        </w:rPr>
        <w:t>несимметрии</w:t>
      </w:r>
      <w:proofErr w:type="spellEnd"/>
      <w:r w:rsidRPr="00CA4C17">
        <w:rPr>
          <w:rFonts w:cs="Times New Roman"/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2,0% и 4,0% соответственно.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CA4C17">
        <w:rPr>
          <w:rFonts w:cs="Times New Roman"/>
          <w:sz w:val="28"/>
          <w:szCs w:val="28"/>
        </w:rPr>
        <w:t>несимметрии</w:t>
      </w:r>
      <w:proofErr w:type="spellEnd"/>
      <w:r w:rsidRPr="00CA4C17">
        <w:rPr>
          <w:rFonts w:cs="Times New Roman"/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> равны 2,0% и 4,0% соответственно.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lastRenderedPageBreak/>
        <w:t>-</w:t>
      </w:r>
      <w:r w:rsidRPr="00CA4C17">
        <w:rPr>
          <w:rFonts w:cs="Times New Roman"/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 xml:space="preserve"> включительно равно 30 С.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CA4C17" w:rsidRPr="00CA4C17" w:rsidRDefault="00CA4C17" w:rsidP="00CA4C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 xml:space="preserve">Фактическое состояние уровня и качества электроснабжения подтверждено органом по сертификации на соответствие требованиям ГОСТ 13109-97 (раздел 5,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>. 5,2 (в части предельно допускаемых значений), 5.6) протоколами инспекционных испытаний электрической энергии, проведенных аккредитованной испытательной лабораторией.</w:t>
      </w:r>
    </w:p>
    <w:p w:rsidR="00CA4C17" w:rsidRPr="00CA4C17" w:rsidRDefault="00CA4C17" w:rsidP="00CA4C17">
      <w:pPr>
        <w:rPr>
          <w:lang w:eastAsia="ru-RU"/>
        </w:rPr>
      </w:pPr>
    </w:p>
    <w:p w:rsidR="00CA4C17" w:rsidRPr="00CA4C17" w:rsidRDefault="00E569BD" w:rsidP="00CA4C17">
      <w:pPr>
        <w:pStyle w:val="2"/>
        <w:numPr>
          <w:ilvl w:val="0"/>
          <w:numId w:val="27"/>
        </w:numPr>
        <w:ind w:left="567" w:hanging="567"/>
        <w:rPr>
          <w:rFonts w:eastAsia="Times New Roman"/>
          <w:sz w:val="28"/>
          <w:szCs w:val="28"/>
          <w:lang w:eastAsia="ru-RU"/>
        </w:rPr>
      </w:pPr>
      <w:bookmarkStart w:id="18" w:name="_Toc353800754"/>
      <w:bookmarkStart w:id="19" w:name="_Toc357427740"/>
      <w:r w:rsidRPr="00A6049B">
        <w:rPr>
          <w:rFonts w:eastAsia="Times New Roman"/>
          <w:sz w:val="28"/>
          <w:szCs w:val="28"/>
          <w:lang w:eastAsia="ru-RU"/>
        </w:rPr>
        <w:t>Воздействие системы электроснабжения</w:t>
      </w:r>
      <w:r w:rsidR="008261B7" w:rsidRPr="00A6049B">
        <w:rPr>
          <w:rFonts w:eastAsia="Times New Roman"/>
          <w:sz w:val="28"/>
          <w:szCs w:val="28"/>
          <w:lang w:eastAsia="ru-RU"/>
        </w:rPr>
        <w:t xml:space="preserve"> </w:t>
      </w:r>
      <w:r w:rsidRPr="00A6049B">
        <w:rPr>
          <w:rFonts w:eastAsia="Times New Roman"/>
          <w:sz w:val="28"/>
          <w:szCs w:val="28"/>
          <w:lang w:eastAsia="ru-RU"/>
        </w:rPr>
        <w:t>на окружающую среду</w:t>
      </w:r>
      <w:r w:rsidR="008261B7" w:rsidRPr="00A6049B">
        <w:rPr>
          <w:rFonts w:eastAsia="Times New Roman"/>
          <w:sz w:val="28"/>
          <w:szCs w:val="28"/>
          <w:lang w:eastAsia="ru-RU"/>
        </w:rPr>
        <w:t>.</w:t>
      </w:r>
      <w:bookmarkEnd w:id="18"/>
      <w:bookmarkEnd w:id="19"/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ВЛ-35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>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ВЛ-35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>, ВЛ-10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 xml:space="preserve"> и ВЛ-0,4 </w:t>
      </w:r>
      <w:proofErr w:type="spellStart"/>
      <w:r w:rsidRPr="00CA4C17">
        <w:rPr>
          <w:rFonts w:cs="Times New Roman"/>
          <w:sz w:val="28"/>
          <w:szCs w:val="28"/>
        </w:rPr>
        <w:t>кВ</w:t>
      </w:r>
      <w:proofErr w:type="spellEnd"/>
      <w:r w:rsidRPr="00CA4C17">
        <w:rPr>
          <w:rFonts w:cs="Times New Roman"/>
          <w:sz w:val="28"/>
          <w:szCs w:val="28"/>
        </w:rPr>
        <w:t>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</w:r>
      <w:proofErr w:type="gramStart"/>
      <w:r w:rsidRPr="00CA4C17">
        <w:rPr>
          <w:rFonts w:cs="Times New Roman"/>
          <w:sz w:val="28"/>
          <w:szCs w:val="28"/>
        </w:rPr>
        <w:t>повышенная</w:t>
      </w:r>
      <w:proofErr w:type="gramEnd"/>
      <w:r w:rsidRPr="00CA4C17">
        <w:rPr>
          <w:rFonts w:cs="Times New Roman"/>
          <w:sz w:val="28"/>
          <w:szCs w:val="28"/>
        </w:rPr>
        <w:t xml:space="preserve"> </w:t>
      </w:r>
      <w:proofErr w:type="spellStart"/>
      <w:r w:rsidRPr="00CA4C17">
        <w:rPr>
          <w:rFonts w:cs="Times New Roman"/>
          <w:sz w:val="28"/>
          <w:szCs w:val="28"/>
        </w:rPr>
        <w:t>пожароопасность</w:t>
      </w:r>
      <w:proofErr w:type="spellEnd"/>
      <w:r w:rsidRPr="00CA4C17">
        <w:rPr>
          <w:rFonts w:cs="Times New Roman"/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CA4C17">
        <w:rPr>
          <w:rFonts w:cs="Times New Roman"/>
          <w:sz w:val="28"/>
          <w:szCs w:val="28"/>
        </w:rPr>
        <w:t>СанПиП</w:t>
      </w:r>
      <w:proofErr w:type="spellEnd"/>
      <w:r w:rsidRPr="00CA4C17">
        <w:rPr>
          <w:rFonts w:cs="Times New Roman"/>
          <w:sz w:val="28"/>
          <w:szCs w:val="28"/>
        </w:rPr>
        <w:t xml:space="preserve"> и предусмотренные СНиП.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В настоящее время в муниципальном образовании </w:t>
      </w:r>
      <w:proofErr w:type="spellStart"/>
      <w:r w:rsidRPr="00CA4C17">
        <w:rPr>
          <w:rFonts w:cs="Times New Roman"/>
          <w:sz w:val="28"/>
          <w:szCs w:val="28"/>
        </w:rPr>
        <w:t>Подгорненское</w:t>
      </w:r>
      <w:proofErr w:type="spellEnd"/>
      <w:r w:rsidRPr="00CA4C17">
        <w:rPr>
          <w:rFonts w:cs="Times New Roman"/>
          <w:sz w:val="28"/>
          <w:szCs w:val="28"/>
        </w:rPr>
        <w:t xml:space="preserve"> сельское поселение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эксплуатация автотранспортных средств, принадлежащих РРЭС;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-</w:t>
      </w:r>
      <w:r w:rsidRPr="00CA4C17">
        <w:rPr>
          <w:rFonts w:cs="Times New Roman"/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CA4C17" w:rsidRPr="00780FA5" w:rsidRDefault="00CA4C17" w:rsidP="00CA4C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C17" w:rsidRPr="00CA4C17" w:rsidRDefault="00CA4C17" w:rsidP="00CA4C17">
      <w:pPr>
        <w:rPr>
          <w:lang w:eastAsia="ru-RU"/>
        </w:rPr>
      </w:pPr>
    </w:p>
    <w:p w:rsidR="00E569BD" w:rsidRPr="00A6049B" w:rsidRDefault="00E569BD" w:rsidP="001F264B">
      <w:pPr>
        <w:pStyle w:val="1"/>
        <w:numPr>
          <w:ilvl w:val="0"/>
          <w:numId w:val="32"/>
        </w:numPr>
      </w:pPr>
      <w:bookmarkStart w:id="20" w:name="_Toc353800755"/>
      <w:bookmarkStart w:id="21" w:name="_Toc357427741"/>
      <w:r w:rsidRPr="00A6049B">
        <w:t xml:space="preserve">Характеристика состояния и проблем в реализации </w:t>
      </w:r>
      <w:proofErr w:type="spellStart"/>
      <w:r w:rsidRPr="00A6049B">
        <w:t>энерго</w:t>
      </w:r>
      <w:proofErr w:type="spellEnd"/>
      <w:r w:rsidRPr="00A6049B">
        <w:t>- и ресурсосбережения и учета и сбора информации.</w:t>
      </w:r>
      <w:bookmarkEnd w:id="20"/>
      <w:bookmarkEnd w:id="21"/>
    </w:p>
    <w:p w:rsidR="00CA4C17" w:rsidRPr="00CA4C17" w:rsidRDefault="00E8596A" w:rsidP="00CA4C17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22" w:name="_Toc353800756"/>
      <w:bookmarkStart w:id="23" w:name="_Toc357427742"/>
      <w:r w:rsidRPr="00A6049B">
        <w:rPr>
          <w:sz w:val="28"/>
          <w:szCs w:val="28"/>
        </w:rPr>
        <w:t xml:space="preserve">Анализ состояния </w:t>
      </w:r>
      <w:proofErr w:type="spellStart"/>
      <w:r w:rsidRPr="00A6049B">
        <w:rPr>
          <w:sz w:val="28"/>
          <w:szCs w:val="28"/>
        </w:rPr>
        <w:t>энерго</w:t>
      </w:r>
      <w:proofErr w:type="spellEnd"/>
      <w:r w:rsidRPr="00A6049B">
        <w:rPr>
          <w:sz w:val="28"/>
          <w:szCs w:val="28"/>
        </w:rPr>
        <w:t>-ресурсосбережения</w:t>
      </w:r>
      <w:bookmarkEnd w:id="22"/>
      <w:bookmarkEnd w:id="23"/>
    </w:p>
    <w:p w:rsidR="00CA4C17" w:rsidRPr="00CA4C17" w:rsidRDefault="00CA4C17" w:rsidP="00CA4C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 xml:space="preserve">При увеличении нагрузок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35-0,4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CA4C17" w:rsidRPr="00CA4C17" w:rsidRDefault="00CA4C17" w:rsidP="00CA4C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Коммутационные аппараты 35-0,4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CA4C17" w:rsidRPr="00CA4C17" w:rsidRDefault="00CA4C17" w:rsidP="00CA4C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Большая протяженность линий 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(более 400 м.), что приводит к повышенным потерям в электросети.</w:t>
      </w:r>
    </w:p>
    <w:p w:rsidR="00CA4C17" w:rsidRPr="00CA4C17" w:rsidRDefault="00CA4C17" w:rsidP="00CA4C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CA4C17" w:rsidRPr="00CA4C17" w:rsidRDefault="00CA4C17" w:rsidP="00CA4C1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Высокие коммерческие потери электроэнергии в сети 0,4 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CA4C17" w:rsidRPr="00CA4C17" w:rsidRDefault="00CA4C17" w:rsidP="00CA4C17">
      <w:pPr>
        <w:rPr>
          <w:sz w:val="28"/>
          <w:szCs w:val="28"/>
        </w:rPr>
      </w:pPr>
    </w:p>
    <w:p w:rsidR="00CA4C17" w:rsidRPr="00CA4C17" w:rsidRDefault="001C79CB" w:rsidP="00CA4C17">
      <w:pPr>
        <w:pStyle w:val="2"/>
        <w:numPr>
          <w:ilvl w:val="0"/>
          <w:numId w:val="33"/>
        </w:numPr>
        <w:ind w:left="851" w:hanging="567"/>
        <w:rPr>
          <w:sz w:val="28"/>
          <w:szCs w:val="28"/>
        </w:rPr>
      </w:pPr>
      <w:bookmarkStart w:id="24" w:name="_Toc353800757"/>
      <w:bookmarkStart w:id="25" w:name="_Toc357427743"/>
      <w:r w:rsidRPr="00A6049B">
        <w:rPr>
          <w:sz w:val="28"/>
          <w:szCs w:val="28"/>
        </w:rPr>
        <w:t>Анализ состояния и проблем в реализации энергоресурса, учета и сбора информации</w:t>
      </w:r>
      <w:bookmarkEnd w:id="24"/>
      <w:bookmarkEnd w:id="25"/>
    </w:p>
    <w:p w:rsidR="00CA4C17" w:rsidRPr="00CA4C17" w:rsidRDefault="00CA4C17" w:rsidP="00CA4C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</w:t>
      </w:r>
      <w:proofErr w:type="spellStart"/>
      <w:r w:rsidRPr="00CA4C17"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 w:rsidRPr="00CA4C1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100 % по приборам учета.</w:t>
      </w:r>
    </w:p>
    <w:p w:rsidR="00CA4C17" w:rsidRPr="00CA4C17" w:rsidRDefault="00CA4C17" w:rsidP="00CA4C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17">
        <w:rPr>
          <w:rFonts w:ascii="Times New Roman" w:hAnsi="Times New Roman" w:cs="Times New Roman"/>
          <w:sz w:val="28"/>
          <w:szCs w:val="28"/>
        </w:rPr>
        <w:t>Сведения по приборам учета электроэнергии потребителями и их соответствие требованиям Постановления Правительства РФ № 530 от 31.08.2006 г. по классу</w:t>
      </w:r>
      <w:r w:rsidR="000A0F54">
        <w:rPr>
          <w:rFonts w:ascii="Times New Roman" w:hAnsi="Times New Roman" w:cs="Times New Roman"/>
          <w:sz w:val="28"/>
          <w:szCs w:val="28"/>
        </w:rPr>
        <w:t xml:space="preserve"> точности приведены в таблице 14</w:t>
      </w:r>
      <w:r w:rsidRPr="00CA4C17">
        <w:rPr>
          <w:rFonts w:ascii="Times New Roman" w:hAnsi="Times New Roman" w:cs="Times New Roman"/>
          <w:sz w:val="28"/>
          <w:szCs w:val="28"/>
        </w:rPr>
        <w:t>.</w:t>
      </w:r>
    </w:p>
    <w:p w:rsidR="00CA4C17" w:rsidRPr="004306DF" w:rsidRDefault="00CA4C17" w:rsidP="00CA4C17">
      <w:pPr>
        <w:pStyle w:val="ConsPlusNormal"/>
        <w:widowControl/>
        <w:tabs>
          <w:tab w:val="left" w:pos="56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4C17" w:rsidRPr="004306DF" w:rsidRDefault="00CA4C17" w:rsidP="00CA4C17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4306DF">
        <w:rPr>
          <w:rFonts w:ascii="Times New Roman" w:hAnsi="Times New Roman" w:cs="Times New Roman"/>
        </w:rPr>
        <w:t>Таблица 1</w:t>
      </w:r>
      <w:r w:rsidR="000A0F54">
        <w:rPr>
          <w:rFonts w:ascii="Times New Roman" w:hAnsi="Times New Roman" w:cs="Times New Roman"/>
        </w:rPr>
        <w:t>4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62"/>
        <w:gridCol w:w="1579"/>
        <w:gridCol w:w="1580"/>
        <w:gridCol w:w="1580"/>
        <w:gridCol w:w="1580"/>
      </w:tblGrid>
      <w:tr w:rsidR="00CA4C17" w:rsidRPr="004306DF" w:rsidTr="008C36B8">
        <w:trPr>
          <w:trHeight w:val="300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306DF">
              <w:rPr>
                <w:rFonts w:cs="Times New Roman"/>
                <w:b/>
                <w:szCs w:val="24"/>
              </w:rPr>
              <w:t>Энергоснабжающая</w:t>
            </w:r>
            <w:proofErr w:type="spellEnd"/>
            <w:r w:rsidRPr="004306DF">
              <w:rPr>
                <w:rFonts w:cs="Times New Roman"/>
                <w:b/>
                <w:szCs w:val="24"/>
              </w:rPr>
              <w:t xml:space="preserve"> организация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Характеристика приборов учета</w:t>
            </w:r>
          </w:p>
        </w:tc>
      </w:tr>
      <w:tr w:rsidR="00CA4C17" w:rsidRPr="004306DF" w:rsidTr="008C36B8">
        <w:trPr>
          <w:trHeight w:val="315"/>
        </w:trPr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Класс точности 2,5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Класс точности 2,0 и выше</w:t>
            </w:r>
          </w:p>
        </w:tc>
      </w:tr>
      <w:tr w:rsidR="00CA4C17" w:rsidRPr="004306DF" w:rsidTr="008C36B8">
        <w:trPr>
          <w:trHeight w:val="315"/>
        </w:trPr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% от общего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шт.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% от общего</w:t>
            </w:r>
          </w:p>
        </w:tc>
      </w:tr>
      <w:tr w:rsidR="00CA4C17" w:rsidRPr="004306DF" w:rsidTr="008C36B8">
        <w:trPr>
          <w:trHeight w:val="315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 ОАО «Кубаньэнерго»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41%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59%</w:t>
            </w:r>
          </w:p>
        </w:tc>
      </w:tr>
    </w:tbl>
    <w:p w:rsidR="00CA4C17" w:rsidRPr="004306DF" w:rsidRDefault="00CA4C17" w:rsidP="00CA4C1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Динамика потребления услуги электроснабжения по приборам учета по </w:t>
      </w:r>
      <w:proofErr w:type="spellStart"/>
      <w:r w:rsidRPr="00CA4C17">
        <w:rPr>
          <w:rFonts w:cs="Times New Roman"/>
          <w:sz w:val="28"/>
          <w:szCs w:val="28"/>
        </w:rPr>
        <w:t>Отрадненс</w:t>
      </w:r>
      <w:r w:rsidR="000A0F54">
        <w:rPr>
          <w:rFonts w:cs="Times New Roman"/>
          <w:sz w:val="28"/>
          <w:szCs w:val="28"/>
        </w:rPr>
        <w:t>кому</w:t>
      </w:r>
      <w:proofErr w:type="spellEnd"/>
      <w:r w:rsidR="000A0F54">
        <w:rPr>
          <w:rFonts w:cs="Times New Roman"/>
          <w:sz w:val="28"/>
          <w:szCs w:val="28"/>
        </w:rPr>
        <w:t xml:space="preserve"> РРЭС приведена в таблице 15</w:t>
      </w:r>
      <w:r w:rsidRPr="00CA4C17">
        <w:rPr>
          <w:rFonts w:cs="Times New Roman"/>
          <w:sz w:val="28"/>
          <w:szCs w:val="28"/>
        </w:rPr>
        <w:t>.</w:t>
      </w:r>
    </w:p>
    <w:p w:rsidR="00CA4C17" w:rsidRPr="00CA4C17" w:rsidRDefault="00CA4C17" w:rsidP="00CA4C17">
      <w:pPr>
        <w:ind w:firstLine="709"/>
        <w:rPr>
          <w:rFonts w:cs="Times New Roman"/>
          <w:sz w:val="28"/>
          <w:szCs w:val="28"/>
        </w:rPr>
      </w:pPr>
    </w:p>
    <w:p w:rsidR="00CA4C17" w:rsidRPr="004306DF" w:rsidRDefault="00CA4C17" w:rsidP="00CA4C17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4306DF">
        <w:rPr>
          <w:rFonts w:ascii="Times New Roman" w:hAnsi="Times New Roman" w:cs="Times New Roman"/>
        </w:rPr>
        <w:t>Таблица 1</w:t>
      </w:r>
      <w:r w:rsidR="000A0F54">
        <w:rPr>
          <w:rFonts w:ascii="Times New Roman" w:hAnsi="Times New Roman" w:cs="Times New Roman"/>
        </w:rPr>
        <w:t>5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998"/>
        <w:gridCol w:w="1998"/>
        <w:gridCol w:w="1998"/>
      </w:tblGrid>
      <w:tr w:rsidR="00CA4C17" w:rsidRPr="004306DF" w:rsidTr="008C36B8">
        <w:trPr>
          <w:trHeight w:val="471"/>
        </w:trPr>
        <w:tc>
          <w:tcPr>
            <w:tcW w:w="3787" w:type="dxa"/>
            <w:vMerge w:val="restart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Потребители в целом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Годовой объем потребления, кВт*</w:t>
            </w:r>
            <w:proofErr w:type="gramStart"/>
            <w:r w:rsidRPr="004306DF">
              <w:rPr>
                <w:rFonts w:cs="Times New Roman"/>
                <w:b/>
                <w:szCs w:val="24"/>
              </w:rPr>
              <w:t>ч</w:t>
            </w:r>
            <w:proofErr w:type="gramEnd"/>
          </w:p>
        </w:tc>
      </w:tr>
      <w:tr w:rsidR="00CA4C17" w:rsidRPr="004306DF" w:rsidTr="008C36B8">
        <w:trPr>
          <w:trHeight w:val="603"/>
        </w:trPr>
        <w:tc>
          <w:tcPr>
            <w:tcW w:w="3787" w:type="dxa"/>
            <w:vMerge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факт 2008г.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факт 2009г.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факт 2010г.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Население, всего: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29009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31862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33589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szCs w:val="24"/>
              </w:rPr>
              <w:t>.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lastRenderedPageBreak/>
              <w:t>по приборам учета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29009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31862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33589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без приборов учета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Электроснабжение мест общего пользования, всего: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48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szCs w:val="24"/>
              </w:rPr>
              <w:t>.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по приборам учета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0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0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3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без приборов учета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0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0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45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Бюджетные предприятия, всего: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6332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6988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6996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szCs w:val="24"/>
              </w:rPr>
              <w:t>.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по приборам учета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6332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6988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6996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без приборов учета</w:t>
            </w: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Прочие организации, 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20907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20629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22727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0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20907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20629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22727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b/>
                <w:szCs w:val="24"/>
              </w:rPr>
            </w:pPr>
            <w:r w:rsidRPr="004306DF">
              <w:rPr>
                <w:rFonts w:cs="Times New Roman"/>
                <w:b/>
                <w:szCs w:val="24"/>
              </w:rPr>
              <w:t>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56248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59479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63360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56248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59479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63315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45</w:t>
            </w:r>
          </w:p>
        </w:tc>
      </w:tr>
      <w:tr w:rsidR="00CA4C17" w:rsidRPr="004306DF" w:rsidTr="008C36B8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b/>
                <w:bCs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b/>
                <w:bCs/>
                <w:szCs w:val="24"/>
              </w:rPr>
              <w:t>. в разрезе населенных пунктов (только по населению)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4306DF">
              <w:rPr>
                <w:rFonts w:cs="Times New Roman"/>
                <w:b/>
                <w:bCs/>
                <w:szCs w:val="24"/>
              </w:rPr>
              <w:t>Подгорненское</w:t>
            </w:r>
            <w:proofErr w:type="spellEnd"/>
            <w:r w:rsidRPr="004306DF">
              <w:rPr>
                <w:rFonts w:cs="Times New Roman"/>
                <w:b/>
                <w:bCs/>
                <w:szCs w:val="24"/>
              </w:rPr>
              <w:t xml:space="preserve"> сельское поселение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748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812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306DF">
              <w:rPr>
                <w:rFonts w:cs="Times New Roman"/>
                <w:b/>
                <w:bCs/>
                <w:szCs w:val="24"/>
              </w:rPr>
              <w:t>873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4306DF">
              <w:rPr>
                <w:rFonts w:cs="Times New Roman"/>
                <w:szCs w:val="24"/>
              </w:rPr>
              <w:t>т.ч</w:t>
            </w:r>
            <w:proofErr w:type="spellEnd"/>
            <w:r w:rsidRPr="004306DF">
              <w:rPr>
                <w:rFonts w:cs="Times New Roman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748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812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873</w:t>
            </w:r>
          </w:p>
        </w:tc>
      </w:tr>
      <w:tr w:rsidR="00CA4C17" w:rsidRPr="004306DF" w:rsidTr="008C36B8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4C17" w:rsidRPr="004306DF" w:rsidRDefault="00CA4C17" w:rsidP="008C36B8">
            <w:pPr>
              <w:rPr>
                <w:rFonts w:cs="Times New Roman"/>
                <w:szCs w:val="24"/>
              </w:rPr>
            </w:pPr>
            <w:r w:rsidRPr="004306DF">
              <w:rPr>
                <w:rFonts w:cs="Times New Roman"/>
                <w:szCs w:val="24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C17" w:rsidRPr="004306DF" w:rsidRDefault="00CA4C17" w:rsidP="008C36B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A4C17" w:rsidRPr="004306DF" w:rsidRDefault="00CA4C17" w:rsidP="00CA4C1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A4C17" w:rsidRPr="00CA4C17" w:rsidRDefault="00CA4C17" w:rsidP="00CA4C17"/>
    <w:p w:rsidR="00E569BD" w:rsidRPr="0014646B" w:rsidRDefault="00E569BD" w:rsidP="001F264B">
      <w:pPr>
        <w:pStyle w:val="1"/>
        <w:numPr>
          <w:ilvl w:val="0"/>
          <w:numId w:val="35"/>
        </w:numPr>
        <w:rPr>
          <w:sz w:val="32"/>
          <w:szCs w:val="32"/>
        </w:rPr>
      </w:pPr>
      <w:bookmarkStart w:id="26" w:name="_Toc353800758"/>
      <w:bookmarkStart w:id="27" w:name="_Toc357427744"/>
      <w:r w:rsidRPr="0014646B">
        <w:rPr>
          <w:sz w:val="32"/>
          <w:szCs w:val="32"/>
        </w:rPr>
        <w:t>Перспективная с</w:t>
      </w:r>
      <w:r w:rsidR="00E8596A" w:rsidRPr="0014646B">
        <w:rPr>
          <w:sz w:val="32"/>
          <w:szCs w:val="32"/>
        </w:rPr>
        <w:t>хема</w:t>
      </w:r>
      <w:r w:rsidR="00E8596A" w:rsidRPr="0014646B">
        <w:rPr>
          <w:b w:val="0"/>
          <w:sz w:val="32"/>
          <w:szCs w:val="32"/>
        </w:rPr>
        <w:t xml:space="preserve"> </w:t>
      </w:r>
      <w:r w:rsidR="00E8596A" w:rsidRPr="0014646B">
        <w:rPr>
          <w:sz w:val="32"/>
          <w:szCs w:val="32"/>
        </w:rPr>
        <w:t>электроснабжения поселения.</w:t>
      </w:r>
      <w:bookmarkEnd w:id="26"/>
      <w:bookmarkEnd w:id="27"/>
    </w:p>
    <w:p w:rsidR="00CA4C17" w:rsidRPr="00CA4C17" w:rsidRDefault="00DF0E26" w:rsidP="00CA4C17">
      <w:pPr>
        <w:pStyle w:val="2"/>
        <w:numPr>
          <w:ilvl w:val="0"/>
          <w:numId w:val="38"/>
        </w:numPr>
        <w:ind w:left="1985" w:hanging="1134"/>
        <w:jc w:val="left"/>
      </w:pPr>
      <w:bookmarkStart w:id="28" w:name="_Toc353800759"/>
      <w:bookmarkStart w:id="29" w:name="_Toc357427745"/>
      <w:r w:rsidRPr="001F264B">
        <w:rPr>
          <w:sz w:val="28"/>
          <w:szCs w:val="28"/>
        </w:rPr>
        <w:t>Общие данные</w:t>
      </w:r>
      <w:r w:rsidRPr="00B25C4A">
        <w:t>.</w:t>
      </w:r>
      <w:bookmarkEnd w:id="28"/>
      <w:bookmarkEnd w:id="29"/>
    </w:p>
    <w:p w:rsidR="00CA4C17" w:rsidRPr="00CA4C17" w:rsidRDefault="00CA4C17" w:rsidP="00CA4C17">
      <w:pPr>
        <w:autoSpaceDE w:val="0"/>
        <w:autoSpaceDN w:val="0"/>
        <w:adjustRightInd w:val="0"/>
        <w:spacing w:line="283" w:lineRule="auto"/>
        <w:ind w:firstLine="709"/>
        <w:jc w:val="both"/>
        <w:rPr>
          <w:rFonts w:cs="Times New Roman"/>
          <w:sz w:val="28"/>
          <w:szCs w:val="28"/>
        </w:rPr>
      </w:pPr>
      <w:r w:rsidRPr="00CA4C17">
        <w:rPr>
          <w:rFonts w:cs="Times New Roman"/>
          <w:sz w:val="28"/>
          <w:szCs w:val="28"/>
        </w:rPr>
        <w:t xml:space="preserve">Общая площадь жилой зоны на расчетный срок составит 531,34 га, планируемое увеличение составит 26,2 га. </w:t>
      </w:r>
    </w:p>
    <w:p w:rsidR="00C6416E" w:rsidRPr="00A6049B" w:rsidRDefault="00C6416E" w:rsidP="00A6049B">
      <w:pPr>
        <w:spacing w:after="200"/>
        <w:ind w:right="-1" w:firstLine="709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C6416E" w:rsidRPr="00A6049B" w:rsidRDefault="00C6416E" w:rsidP="00A6049B">
      <w:pPr>
        <w:numPr>
          <w:ilvl w:val="0"/>
          <w:numId w:val="11"/>
        </w:numPr>
        <w:spacing w:after="200"/>
        <w:ind w:right="-1"/>
        <w:jc w:val="both"/>
        <w:rPr>
          <w:sz w:val="28"/>
          <w:szCs w:val="28"/>
        </w:rPr>
      </w:pPr>
      <w:r w:rsidRPr="00A6049B">
        <w:rPr>
          <w:sz w:val="28"/>
          <w:szCs w:val="28"/>
        </w:rPr>
        <w:lastRenderedPageBreak/>
        <w:t>СП 31-110-2003 г. «Проектирование и монтаж электроустановок жилых и общественных зданий».</w:t>
      </w:r>
    </w:p>
    <w:p w:rsidR="00C6416E" w:rsidRPr="00A6049B" w:rsidRDefault="00C6416E" w:rsidP="00A6049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РД 34.20.185-94 «Инструкция по проектированию городских электрических сетей».</w:t>
      </w:r>
    </w:p>
    <w:p w:rsidR="00C6416E" w:rsidRPr="00A6049B" w:rsidRDefault="00C6416E" w:rsidP="00A6049B">
      <w:pPr>
        <w:spacing w:after="200"/>
        <w:ind w:left="709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 за счет прироста населения;</w:t>
      </w:r>
    </w:p>
    <w:p w:rsidR="00876277" w:rsidRDefault="00876277"/>
    <w:p w:rsidR="00C6416E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CA4C17" w:rsidRDefault="00CA4C17" w:rsidP="00CA4C17">
      <w:pPr>
        <w:spacing w:after="200"/>
        <w:ind w:left="1429"/>
        <w:contextualSpacing/>
        <w:jc w:val="both"/>
        <w:rPr>
          <w:rFonts w:cs="Times New Roman"/>
          <w:sz w:val="28"/>
          <w:szCs w:val="28"/>
        </w:rPr>
      </w:pPr>
    </w:p>
    <w:p w:rsidR="00DF0E26" w:rsidRPr="00A6049B" w:rsidRDefault="00DF0E26" w:rsidP="001F264B">
      <w:pPr>
        <w:pStyle w:val="2"/>
        <w:numPr>
          <w:ilvl w:val="0"/>
          <w:numId w:val="38"/>
        </w:numPr>
        <w:ind w:left="567" w:hanging="567"/>
        <w:rPr>
          <w:sz w:val="28"/>
          <w:szCs w:val="28"/>
        </w:rPr>
      </w:pPr>
      <w:bookmarkStart w:id="30" w:name="_Toc353800760"/>
      <w:bookmarkStart w:id="31" w:name="_Toc357427746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30"/>
      <w:bookmarkEnd w:id="31"/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района.</w:t>
      </w:r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>Планируется осуществить следующие работы:</w:t>
      </w:r>
    </w:p>
    <w:p w:rsidR="008C36B8" w:rsidRPr="008C36B8" w:rsidRDefault="008C36B8" w:rsidP="008C36B8">
      <w:pPr>
        <w:pStyle w:val="afa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>реконструкция ПС «Подгорная» с заменой трансформатора 1,6 МВА на трансформатор 4МВА;</w:t>
      </w:r>
    </w:p>
    <w:p w:rsidR="008C36B8" w:rsidRPr="008C36B8" w:rsidRDefault="008C36B8" w:rsidP="008C36B8">
      <w:pPr>
        <w:pStyle w:val="afa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 xml:space="preserve">перспективное восстановление и новое строительство линий для связи между подстанциями при ЧС: </w:t>
      </w:r>
      <w:proofErr w:type="gramStart"/>
      <w:r w:rsidRPr="008C3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6B8">
        <w:rPr>
          <w:rFonts w:ascii="Times New Roman" w:hAnsi="Times New Roman" w:cs="Times New Roman"/>
          <w:sz w:val="28"/>
          <w:szCs w:val="28"/>
        </w:rPr>
        <w:t>. Благодарное – ст. Подгорная.</w:t>
      </w:r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>Для выполнения вышеуказанных работ необходимо разработать технические условия.</w:t>
      </w:r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 xml:space="preserve">Для подключения проектируемых электрических нагрузок жилых и общественных зданий предусматривается строительство трансформаторных подстанций 10/0,4 </w:t>
      </w:r>
      <w:proofErr w:type="spellStart"/>
      <w:r w:rsidRPr="008C36B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C36B8">
        <w:rPr>
          <w:rFonts w:ascii="Times New Roman" w:hAnsi="Times New Roman" w:cs="Times New Roman"/>
          <w:sz w:val="28"/>
          <w:szCs w:val="28"/>
        </w:rPr>
        <w:t xml:space="preserve">, линий электропередач 10 </w:t>
      </w:r>
      <w:proofErr w:type="spellStart"/>
      <w:r w:rsidRPr="008C36B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C36B8">
        <w:rPr>
          <w:rFonts w:ascii="Times New Roman" w:hAnsi="Times New Roman" w:cs="Times New Roman"/>
          <w:sz w:val="28"/>
          <w:szCs w:val="28"/>
        </w:rPr>
        <w:t xml:space="preserve"> и замена на существующих ТП 10/0,4 </w:t>
      </w:r>
      <w:proofErr w:type="spellStart"/>
      <w:r w:rsidRPr="008C36B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C36B8">
        <w:rPr>
          <w:rFonts w:ascii="Times New Roman" w:hAnsi="Times New Roman" w:cs="Times New Roman"/>
          <w:sz w:val="28"/>
          <w:szCs w:val="28"/>
        </w:rPr>
        <w:t xml:space="preserve"> силовых трансформаторов на трансформаторы с большей мощностью.</w:t>
      </w:r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proofErr w:type="spellStart"/>
      <w:r w:rsidRPr="008C36B8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8C36B8">
        <w:rPr>
          <w:rFonts w:ascii="Times New Roman" w:hAnsi="Times New Roman" w:cs="Times New Roman"/>
          <w:sz w:val="28"/>
          <w:szCs w:val="28"/>
        </w:rPr>
        <w:t xml:space="preserve"> жилых и общественных зданий на проектируемых территориях принято от существующих подстанций.</w:t>
      </w:r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>В данном проекте предусмотрено электроснабжение:</w:t>
      </w:r>
    </w:p>
    <w:p w:rsidR="008C36B8" w:rsidRPr="008C36B8" w:rsidRDefault="008C36B8" w:rsidP="008C36B8">
      <w:pPr>
        <w:pStyle w:val="afa"/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lastRenderedPageBreak/>
        <w:t>жилых домов индивидуальной застройки на проектируемых территориях;</w:t>
      </w:r>
    </w:p>
    <w:p w:rsidR="008C36B8" w:rsidRPr="008C36B8" w:rsidRDefault="008C36B8" w:rsidP="008C36B8">
      <w:pPr>
        <w:pStyle w:val="afa"/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>проектируемых общественных зданий, расположенных вблизи  проектируемых территорий под жилье (учреждения образования, воспитания, медицины; предприятия бытового обслуживания, торговли, общественного питания и др.)</w:t>
      </w:r>
    </w:p>
    <w:p w:rsidR="008C36B8" w:rsidRPr="008C36B8" w:rsidRDefault="008C36B8" w:rsidP="008C36B8">
      <w:pPr>
        <w:pStyle w:val="afa"/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 xml:space="preserve">Расчетная электрическая нагрузка определена </w:t>
      </w:r>
      <w:proofErr w:type="gramStart"/>
      <w:r w:rsidRPr="008C36B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C36B8"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документов: </w:t>
      </w:r>
    </w:p>
    <w:p w:rsidR="008C36B8" w:rsidRPr="008C36B8" w:rsidRDefault="008C36B8" w:rsidP="008C36B8">
      <w:pPr>
        <w:pStyle w:val="afa"/>
        <w:widowControl w:val="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B8">
        <w:rPr>
          <w:rFonts w:ascii="Times New Roman" w:hAnsi="Times New Roman" w:cs="Times New Roman"/>
          <w:sz w:val="28"/>
          <w:szCs w:val="28"/>
        </w:rPr>
        <w:t xml:space="preserve">для жилых домов индивидуальной застройки на проектируемых территориях </w:t>
      </w:r>
      <w:proofErr w:type="gramStart"/>
      <w:r w:rsidRPr="008C36B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C36B8">
        <w:rPr>
          <w:rFonts w:ascii="Times New Roman" w:hAnsi="Times New Roman" w:cs="Times New Roman"/>
          <w:sz w:val="28"/>
          <w:szCs w:val="28"/>
        </w:rPr>
        <w:t>Д 34.20.185 – 94;</w:t>
      </w:r>
    </w:p>
    <w:p w:rsidR="008C36B8" w:rsidRDefault="008C36B8" w:rsidP="008C36B8">
      <w:pPr>
        <w:spacing w:after="200" w:line="276" w:lineRule="auto"/>
        <w:ind w:firstLine="709"/>
        <w:rPr>
          <w:szCs w:val="28"/>
        </w:rPr>
      </w:pPr>
      <w:r w:rsidRPr="008A1BB7">
        <w:rPr>
          <w:szCs w:val="28"/>
        </w:rPr>
        <w:t xml:space="preserve">общественных зданий, расположенных вблизи  проектируемых территорий под жилье </w:t>
      </w:r>
      <w:proofErr w:type="gramStart"/>
      <w:r w:rsidRPr="008A1BB7">
        <w:rPr>
          <w:szCs w:val="28"/>
        </w:rPr>
        <w:t>–С</w:t>
      </w:r>
      <w:proofErr w:type="gramEnd"/>
      <w:r w:rsidRPr="008A1BB7">
        <w:rPr>
          <w:szCs w:val="28"/>
        </w:rPr>
        <w:t>П 31-110-2003 и по проектам аналогичных объект</w:t>
      </w:r>
      <w:r>
        <w:rPr>
          <w:szCs w:val="28"/>
        </w:rPr>
        <w:t xml:space="preserve">ов. </w:t>
      </w:r>
    </w:p>
    <w:p w:rsidR="008A0DEA" w:rsidRPr="00A6049B" w:rsidRDefault="008A0DEA" w:rsidP="008C36B8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трансформаторных</w:t>
      </w:r>
      <w:r w:rsidR="000A0F54">
        <w:rPr>
          <w:rFonts w:cs="Times New Roman"/>
          <w:sz w:val="28"/>
          <w:szCs w:val="28"/>
        </w:rPr>
        <w:t xml:space="preserve"> подстанций приведены в табл. 16</w:t>
      </w:r>
      <w:r w:rsidRPr="00A6049B">
        <w:rPr>
          <w:rFonts w:cs="Times New Roman"/>
          <w:sz w:val="28"/>
          <w:szCs w:val="28"/>
        </w:rPr>
        <w:t>.</w:t>
      </w:r>
    </w:p>
    <w:p w:rsidR="008A0DEA" w:rsidRPr="008A0DEA" w:rsidRDefault="000A0F54" w:rsidP="008A0DEA">
      <w:pPr>
        <w:spacing w:line="276" w:lineRule="auto"/>
        <w:ind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Таблица 16</w:t>
      </w:r>
      <w:r w:rsidR="008A0DEA" w:rsidRPr="008A0DEA">
        <w:rPr>
          <w:rFonts w:cs="Times New Roman"/>
          <w:szCs w:val="24"/>
        </w:rPr>
        <w:t>.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94"/>
        <w:gridCol w:w="1564"/>
        <w:gridCol w:w="992"/>
        <w:gridCol w:w="830"/>
        <w:gridCol w:w="2638"/>
      </w:tblGrid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 xml:space="preserve"> наименование сущ. ТП / вновь </w:t>
            </w:r>
            <w:proofErr w:type="gramStart"/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строящихся</w:t>
            </w:r>
            <w:proofErr w:type="gramEnd"/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1694" w:type="dxa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B25C4A">
              <w:rPr>
                <w:rFonts w:eastAsia="Times New Roman" w:cs="Arial"/>
                <w:sz w:val="20"/>
                <w:szCs w:val="20"/>
                <w:lang w:val="en-US" w:eastAsia="ru-RU"/>
              </w:rPr>
              <w:t>I</w:t>
            </w:r>
            <w:proofErr w:type="spellEnd"/>
            <w:r w:rsidRPr="00B25C4A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</w:t>
            </w:r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638" w:type="dxa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9348" w:type="dxa"/>
            <w:gridSpan w:val="6"/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Arial"/>
                <w:sz w:val="20"/>
                <w:szCs w:val="20"/>
                <w:lang w:eastAsia="ru-RU"/>
              </w:rPr>
              <w:t>Реконструируемые</w:t>
            </w: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</w:t>
            </w: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1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БС3-521п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БС3-509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90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27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6B8" w:rsidRPr="00B25C4A" w:rsidTr="008C36B8">
        <w:trPr>
          <w:trHeight w:val="10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БС3-516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137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БС3-519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92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БС5-501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125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БС5-556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92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БС5-657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125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БС5-659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150"/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БС5-664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213"/>
          <w:jc w:val="center"/>
        </w:trPr>
        <w:tc>
          <w:tcPr>
            <w:tcW w:w="6710" w:type="dxa"/>
            <w:gridSpan w:val="5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26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113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БС3-001</w:t>
            </w:r>
          </w:p>
        </w:tc>
        <w:tc>
          <w:tcPr>
            <w:tcW w:w="1694" w:type="dxa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6B8" w:rsidRPr="00B25C4A" w:rsidTr="008C36B8">
        <w:trPr>
          <w:trHeight w:val="105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БС3-002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6B8" w:rsidRPr="00B25C4A" w:rsidRDefault="008C36B8" w:rsidP="008C36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9BD" w:rsidRDefault="00E569BD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0481" w:rsidRPr="00A6049B" w:rsidRDefault="00860481" w:rsidP="00A6049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</w:p>
    <w:p w:rsidR="00860481" w:rsidRPr="00860481" w:rsidRDefault="00860481" w:rsidP="00A6049B">
      <w:pPr>
        <w:ind w:firstLine="709"/>
        <w:jc w:val="both"/>
        <w:rPr>
          <w:rFonts w:eastAsia="Calibri" w:cs="Times New Roman"/>
          <w:sz w:val="26"/>
          <w:szCs w:val="26"/>
        </w:rPr>
      </w:pPr>
      <w:r w:rsidRPr="00A6049B">
        <w:rPr>
          <w:rFonts w:eastAsia="Calibri" w:cs="Times New Roman"/>
          <w:sz w:val="28"/>
          <w:szCs w:val="28"/>
        </w:rPr>
        <w:t>Для проведения модернизации системы электроснабжения Первомайское СП  необходимо выполнить следующие технические мероприятия</w:t>
      </w:r>
      <w:r w:rsidRPr="00860481">
        <w:rPr>
          <w:rFonts w:eastAsia="Calibri" w:cs="Times New Roman"/>
          <w:sz w:val="26"/>
          <w:szCs w:val="26"/>
        </w:rPr>
        <w:t xml:space="preserve">: </w:t>
      </w:r>
    </w:p>
    <w:p w:rsidR="00860481" w:rsidRPr="00860481" w:rsidRDefault="00860481" w:rsidP="00860481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E569BD" w:rsidRPr="00B25C4A" w:rsidRDefault="00E569BD" w:rsidP="001C79CB">
      <w:pPr>
        <w:tabs>
          <w:tab w:val="left" w:pos="0"/>
        </w:tabs>
        <w:ind w:right="-1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B25C4A">
        <w:rPr>
          <w:rFonts w:eastAsia="Times New Roman" w:cs="Times New Roman"/>
          <w:bCs/>
          <w:szCs w:val="24"/>
          <w:u w:val="single"/>
          <w:lang w:eastAsia="ru-RU"/>
        </w:rPr>
        <w:t>Ведомость объёмов работ для строительства</w:t>
      </w:r>
    </w:p>
    <w:p w:rsidR="00E569BD" w:rsidRPr="00B25C4A" w:rsidRDefault="00E569BD" w:rsidP="001C79CB">
      <w:pPr>
        <w:tabs>
          <w:tab w:val="left" w:pos="0"/>
        </w:tabs>
        <w:ind w:right="-1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B25C4A">
        <w:rPr>
          <w:rFonts w:eastAsia="Times New Roman" w:cs="Times New Roman"/>
          <w:bCs/>
          <w:szCs w:val="24"/>
          <w:u w:val="single"/>
          <w:lang w:eastAsia="ru-RU"/>
        </w:rPr>
        <w:t>объектов электроснабжения  на период с 2012г.по 2032г</w:t>
      </w:r>
    </w:p>
    <w:p w:rsidR="00E569BD" w:rsidRPr="00B25C4A" w:rsidRDefault="00E569BD" w:rsidP="001C79CB">
      <w:pPr>
        <w:tabs>
          <w:tab w:val="left" w:pos="0"/>
        </w:tabs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25C4A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0A0F54">
        <w:rPr>
          <w:rFonts w:eastAsia="Times New Roman" w:cs="Times New Roman"/>
          <w:sz w:val="20"/>
          <w:szCs w:val="20"/>
          <w:lang w:eastAsia="ru-RU"/>
        </w:rPr>
        <w:t>17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799"/>
        <w:gridCol w:w="850"/>
        <w:gridCol w:w="992"/>
        <w:gridCol w:w="1418"/>
      </w:tblGrid>
      <w:tr w:rsidR="00E905D5" w:rsidRPr="00B25C4A" w:rsidTr="00E905D5">
        <w:trPr>
          <w:trHeight w:val="410"/>
        </w:trPr>
        <w:tc>
          <w:tcPr>
            <w:tcW w:w="666" w:type="dxa"/>
            <w:vMerge w:val="restart"/>
            <w:vAlign w:val="center"/>
          </w:tcPr>
          <w:p w:rsidR="00E905D5" w:rsidRPr="00B25C4A" w:rsidRDefault="00E905D5" w:rsidP="00875B2E">
            <w:pPr>
              <w:ind w:left="-534" w:right="-1" w:firstLine="534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99" w:type="dxa"/>
            <w:vMerge w:val="restart"/>
          </w:tcPr>
          <w:p w:rsidR="00E905D5" w:rsidRDefault="00E905D5" w:rsidP="00E905D5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905D5" w:rsidRPr="00B25C4A" w:rsidRDefault="00E905D5" w:rsidP="00E905D5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418" w:type="dxa"/>
            <w:vMerge w:val="restart"/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E905D5" w:rsidRPr="00B25C4A" w:rsidTr="00E905D5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905D5" w:rsidRPr="00B25C4A" w:rsidRDefault="00E905D5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6A5C" w:rsidRPr="00B25C4A" w:rsidTr="00CC2224">
        <w:trPr>
          <w:cantSplit/>
          <w:trHeight w:val="592"/>
        </w:trPr>
        <w:tc>
          <w:tcPr>
            <w:tcW w:w="666" w:type="dxa"/>
          </w:tcPr>
          <w:p w:rsidR="00FE6A5C" w:rsidRPr="00B25C4A" w:rsidRDefault="00FE6A5C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FE6A5C" w:rsidRPr="00C03299" w:rsidRDefault="00FE6A5C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Реконструкции </w:t>
            </w:r>
            <w:r w:rsidR="008C36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 модернизация ПС-35/10 «Подгорная» </w:t>
            </w:r>
          </w:p>
        </w:tc>
        <w:tc>
          <w:tcPr>
            <w:tcW w:w="800" w:type="dxa"/>
            <w:shd w:val="clear" w:color="auto" w:fill="FFFFFF" w:themeFill="background1"/>
          </w:tcPr>
          <w:p w:rsidR="00FE6A5C" w:rsidRDefault="00FE6A5C">
            <w:r w:rsidRPr="0032180A"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FE6A5C" w:rsidRPr="00C03299" w:rsidRDefault="00FE6A5C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E6A5C" w:rsidRPr="00C03299" w:rsidRDefault="00FE6A5C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E6A5C" w:rsidRPr="00C03299" w:rsidRDefault="00FE6A5C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A5C" w:rsidRPr="00C03299" w:rsidRDefault="00FE6A5C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B4D4A">
        <w:trPr>
          <w:cantSplit/>
          <w:trHeight w:val="486"/>
        </w:trPr>
        <w:tc>
          <w:tcPr>
            <w:tcW w:w="666" w:type="dxa"/>
          </w:tcPr>
          <w:p w:rsidR="00C27256" w:rsidRPr="00B25C4A" w:rsidRDefault="00131CD9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Default="00C27256" w:rsidP="00131CD9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Строительство </w:t>
            </w:r>
            <w:r w:rsidR="00131C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линий связи между </w:t>
            </w:r>
            <w:proofErr w:type="spellStart"/>
            <w:r w:rsidR="00131C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="00131C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.Б</w:t>
            </w:r>
            <w:proofErr w:type="gramEnd"/>
            <w:r w:rsidR="00131C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лагодарное</w:t>
            </w:r>
            <w:proofErr w:type="spellEnd"/>
            <w:r w:rsidR="00131C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131CD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ст.Подгорная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</w:tcPr>
          <w:p w:rsidR="00C27256" w:rsidRPr="007510D3" w:rsidRDefault="00C27256" w:rsidP="008B4D4A">
            <w:r w:rsidRPr="007510D3"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Default="00C27256" w:rsidP="008B4D4A">
            <w:r w:rsidRPr="007510D3"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E905D5">
        <w:trPr>
          <w:cantSplit/>
          <w:trHeight w:val="486"/>
        </w:trPr>
        <w:tc>
          <w:tcPr>
            <w:tcW w:w="666" w:type="dxa"/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8A0A53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Строительство</w:t>
            </w: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подстанций 10/0,4кВ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КТП в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8A0A53" w:rsidTr="008A0A53">
        <w:trPr>
          <w:cantSplit/>
          <w:trHeight w:val="227"/>
        </w:trPr>
        <w:tc>
          <w:tcPr>
            <w:tcW w:w="666" w:type="dxa"/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25кВА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8A0A53" w:rsidRDefault="00131CD9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7256" w:rsidRPr="008A0A53" w:rsidTr="008A0A53">
        <w:trPr>
          <w:cantSplit/>
          <w:trHeight w:val="227"/>
        </w:trPr>
        <w:tc>
          <w:tcPr>
            <w:tcW w:w="666" w:type="dxa"/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40кВА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8A0A53" w:rsidRDefault="00131CD9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7256" w:rsidRPr="00B25C4A" w:rsidTr="008A0A53">
        <w:trPr>
          <w:cantSplit/>
          <w:trHeight w:val="227"/>
        </w:trPr>
        <w:tc>
          <w:tcPr>
            <w:tcW w:w="666" w:type="dxa"/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A0A53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A0A53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A0A53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CC2224">
        <w:trPr>
          <w:cantSplit/>
          <w:trHeight w:val="486"/>
        </w:trPr>
        <w:tc>
          <w:tcPr>
            <w:tcW w:w="666" w:type="dxa"/>
          </w:tcPr>
          <w:p w:rsidR="00C27256" w:rsidRPr="00B25C4A" w:rsidRDefault="00C27256" w:rsidP="00CC222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еконструкция подстанций 10/0,4кВ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КТП в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C27256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8A0A53" w:rsidTr="008B4D4A">
        <w:trPr>
          <w:cantSplit/>
          <w:trHeight w:val="227"/>
        </w:trPr>
        <w:tc>
          <w:tcPr>
            <w:tcW w:w="666" w:type="dxa"/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25кВА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8A0A53" w:rsidRDefault="00131CD9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7256" w:rsidRPr="008A0A53" w:rsidTr="008B4D4A">
        <w:trPr>
          <w:cantSplit/>
          <w:trHeight w:val="227"/>
        </w:trPr>
        <w:tc>
          <w:tcPr>
            <w:tcW w:w="666" w:type="dxa"/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40кВА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8A0A53" w:rsidRDefault="00131CD9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27256" w:rsidRPr="00B25C4A" w:rsidTr="008B4D4A">
        <w:trPr>
          <w:cantSplit/>
          <w:trHeight w:val="227"/>
        </w:trPr>
        <w:tc>
          <w:tcPr>
            <w:tcW w:w="666" w:type="dxa"/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B4D4A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B4D4A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B4D4A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B4D4A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8B4D4A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315</w:t>
            </w: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8B4D4A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A0A53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400кВА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8A0A53">
        <w:trPr>
          <w:cantSplit/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8A0A53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0A53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Выполнить реконструкцию ВЛ 10кВ в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км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км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131CD9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FE6A5C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опорах</w:t>
            </w: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Выполнить новое строительство ВЛ 10кВ в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56" w:rsidRPr="00B25C4A" w:rsidRDefault="00C27256" w:rsidP="00E569BD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км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256" w:rsidRPr="00C03299" w:rsidRDefault="00131CD9" w:rsidP="00CC2224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E6A5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</w:tcPr>
          <w:p w:rsidR="00C27256" w:rsidRPr="00B25C4A" w:rsidRDefault="00C27256" w:rsidP="00E569BD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C27256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Выполнить реконструкцию ВЛ 0,4кВ с заменой голых проводов на изолированные «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Торсада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км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131CD9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E6A5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</w:tcPr>
          <w:p w:rsidR="00C27256" w:rsidRPr="00B25C4A" w:rsidRDefault="00C27256" w:rsidP="00E569BD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Торсада</w:t>
            </w:r>
            <w:proofErr w:type="spellEnd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км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0A0F54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</w:tcPr>
          <w:p w:rsidR="00C27256" w:rsidRPr="00B25C4A" w:rsidRDefault="00C27256" w:rsidP="00E569BD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Опоры для ВЛ-6(10)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256" w:rsidRPr="00B25C4A" w:rsidTr="00C27256">
        <w:trPr>
          <w:cantSplit/>
          <w:trHeight w:val="284"/>
        </w:trPr>
        <w:tc>
          <w:tcPr>
            <w:tcW w:w="666" w:type="dxa"/>
          </w:tcPr>
          <w:p w:rsidR="00C27256" w:rsidRPr="00B25C4A" w:rsidRDefault="00C27256" w:rsidP="00E569BD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Опоры для ВЛ-0,4 </w:t>
            </w:r>
            <w:proofErr w:type="spellStart"/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29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99" w:type="dxa"/>
            <w:shd w:val="clear" w:color="auto" w:fill="FFFFFF" w:themeFill="background1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256" w:rsidRPr="00C03299" w:rsidRDefault="00C27256" w:rsidP="00E569BD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1CD9" w:rsidRDefault="00131CD9" w:rsidP="00131CD9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131CD9" w:rsidRPr="00B25C4A" w:rsidRDefault="00131CD9" w:rsidP="00131CD9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Место установки подстанций и их мощности, сечение проводов и протяженность линий электропередач уточняются при разработке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инвест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-программ.</w:t>
      </w:r>
    </w:p>
    <w:sectPr w:rsidR="00131CD9" w:rsidRPr="00B25C4A" w:rsidSect="00DC5389">
      <w:headerReference w:type="default" r:id="rId11"/>
      <w:footerReference w:type="default" r:id="rId12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A" w:rsidRDefault="00D13D3A" w:rsidP="007D1486">
      <w:r>
        <w:separator/>
      </w:r>
    </w:p>
  </w:endnote>
  <w:endnote w:type="continuationSeparator" w:id="0">
    <w:p w:rsidR="00D13D3A" w:rsidRDefault="00D13D3A" w:rsidP="007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D9" w:rsidRDefault="00131CD9" w:rsidP="00131CD9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037FD5" w:rsidRPr="00037FD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31CD9" w:rsidRDefault="00131CD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8" w:rsidRDefault="008C36B8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037FD5" w:rsidRPr="00037FD5">
      <w:rPr>
        <w:rFonts w:asciiTheme="majorHAnsi" w:eastAsiaTheme="majorEastAsia" w:hAnsiTheme="majorHAnsi" w:cstheme="majorBidi"/>
        <w:noProof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8C36B8" w:rsidRDefault="008C36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A" w:rsidRDefault="00D13D3A" w:rsidP="007D1486">
      <w:r>
        <w:separator/>
      </w:r>
    </w:p>
  </w:footnote>
  <w:footnote w:type="continuationSeparator" w:id="0">
    <w:p w:rsidR="00D13D3A" w:rsidRDefault="00D13D3A" w:rsidP="007D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D9" w:rsidRPr="00B43154" w:rsidRDefault="00131CD9" w:rsidP="00131CD9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  <w:p w:rsidR="00131CD9" w:rsidRDefault="00131CD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B8" w:rsidRPr="00B43154" w:rsidRDefault="008C36B8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B7F0D"/>
    <w:multiLevelType w:val="hybridMultilevel"/>
    <w:tmpl w:val="B2862D02"/>
    <w:lvl w:ilvl="0" w:tplc="EC6A30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10B2405C"/>
    <w:multiLevelType w:val="hybridMultilevel"/>
    <w:tmpl w:val="A0EC1F6E"/>
    <w:lvl w:ilvl="0" w:tplc="EC6A30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554D"/>
    <w:multiLevelType w:val="hybridMultilevel"/>
    <w:tmpl w:val="EBC6C366"/>
    <w:lvl w:ilvl="0" w:tplc="A75C16F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D2258B"/>
    <w:multiLevelType w:val="hybridMultilevel"/>
    <w:tmpl w:val="20D4ADC0"/>
    <w:lvl w:ilvl="0" w:tplc="EC6A30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6"/>
  </w:num>
  <w:num w:numId="7">
    <w:abstractNumId w:val="5"/>
  </w:num>
  <w:num w:numId="8">
    <w:abstractNumId w:val="14"/>
  </w:num>
  <w:num w:numId="9">
    <w:abstractNumId w:val="15"/>
  </w:num>
  <w:num w:numId="10">
    <w:abstractNumId w:val="24"/>
  </w:num>
  <w:num w:numId="11">
    <w:abstractNumId w:val="6"/>
  </w:num>
  <w:num w:numId="12">
    <w:abstractNumId w:val="30"/>
  </w:num>
  <w:num w:numId="13">
    <w:abstractNumId w:val="0"/>
  </w:num>
  <w:num w:numId="14">
    <w:abstractNumId w:val="19"/>
  </w:num>
  <w:num w:numId="15">
    <w:abstractNumId w:val="3"/>
  </w:num>
  <w:num w:numId="16">
    <w:abstractNumId w:val="34"/>
  </w:num>
  <w:num w:numId="17">
    <w:abstractNumId w:val="36"/>
  </w:num>
  <w:num w:numId="18">
    <w:abstractNumId w:val="12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9"/>
  </w:num>
  <w:num w:numId="24">
    <w:abstractNumId w:val="11"/>
  </w:num>
  <w:num w:numId="25">
    <w:abstractNumId w:val="10"/>
  </w:num>
  <w:num w:numId="26">
    <w:abstractNumId w:val="29"/>
  </w:num>
  <w:num w:numId="27">
    <w:abstractNumId w:val="8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3"/>
  </w:num>
  <w:num w:numId="35">
    <w:abstractNumId w:val="25"/>
  </w:num>
  <w:num w:numId="36">
    <w:abstractNumId w:val="4"/>
  </w:num>
  <w:num w:numId="37">
    <w:abstractNumId w:val="27"/>
  </w:num>
  <w:num w:numId="38">
    <w:abstractNumId w:val="38"/>
  </w:num>
  <w:num w:numId="39">
    <w:abstractNumId w:val="40"/>
  </w:num>
  <w:num w:numId="40">
    <w:abstractNumId w:val="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2"/>
    <w:rsid w:val="00003FFC"/>
    <w:rsid w:val="00005741"/>
    <w:rsid w:val="00020616"/>
    <w:rsid w:val="00037FD5"/>
    <w:rsid w:val="00043349"/>
    <w:rsid w:val="0007166D"/>
    <w:rsid w:val="00076901"/>
    <w:rsid w:val="000A0F54"/>
    <w:rsid w:val="000B2B9E"/>
    <w:rsid w:val="000C7A36"/>
    <w:rsid w:val="00131CD9"/>
    <w:rsid w:val="0014646B"/>
    <w:rsid w:val="0019624F"/>
    <w:rsid w:val="001C31B3"/>
    <w:rsid w:val="001C79CB"/>
    <w:rsid w:val="001D193D"/>
    <w:rsid w:val="001E2E32"/>
    <w:rsid w:val="001F264B"/>
    <w:rsid w:val="00214549"/>
    <w:rsid w:val="00263416"/>
    <w:rsid w:val="00284A5C"/>
    <w:rsid w:val="002B5433"/>
    <w:rsid w:val="002E37B6"/>
    <w:rsid w:val="003439E5"/>
    <w:rsid w:val="00384692"/>
    <w:rsid w:val="003A650F"/>
    <w:rsid w:val="003C2308"/>
    <w:rsid w:val="005061D5"/>
    <w:rsid w:val="00563431"/>
    <w:rsid w:val="00586785"/>
    <w:rsid w:val="00591E24"/>
    <w:rsid w:val="00592E5D"/>
    <w:rsid w:val="005934B5"/>
    <w:rsid w:val="005A0196"/>
    <w:rsid w:val="005B4411"/>
    <w:rsid w:val="005E1DF6"/>
    <w:rsid w:val="005F4DE6"/>
    <w:rsid w:val="00663927"/>
    <w:rsid w:val="006816BD"/>
    <w:rsid w:val="006940B5"/>
    <w:rsid w:val="006A06F6"/>
    <w:rsid w:val="006A6E4F"/>
    <w:rsid w:val="006D6861"/>
    <w:rsid w:val="006E31C5"/>
    <w:rsid w:val="006E5294"/>
    <w:rsid w:val="00732E34"/>
    <w:rsid w:val="007678F7"/>
    <w:rsid w:val="00796EC8"/>
    <w:rsid w:val="007A20EA"/>
    <w:rsid w:val="007B7705"/>
    <w:rsid w:val="007D1486"/>
    <w:rsid w:val="007D2C41"/>
    <w:rsid w:val="0080636A"/>
    <w:rsid w:val="008244C6"/>
    <w:rsid w:val="008261B7"/>
    <w:rsid w:val="00834C9C"/>
    <w:rsid w:val="00835ECE"/>
    <w:rsid w:val="00837295"/>
    <w:rsid w:val="00841B3A"/>
    <w:rsid w:val="00860481"/>
    <w:rsid w:val="00875B2E"/>
    <w:rsid w:val="00876277"/>
    <w:rsid w:val="00880475"/>
    <w:rsid w:val="008934E3"/>
    <w:rsid w:val="008A0A53"/>
    <w:rsid w:val="008A0DEA"/>
    <w:rsid w:val="008A6E51"/>
    <w:rsid w:val="008B4D4A"/>
    <w:rsid w:val="008C36B8"/>
    <w:rsid w:val="008E22E0"/>
    <w:rsid w:val="008F6A29"/>
    <w:rsid w:val="00912C5E"/>
    <w:rsid w:val="00960B9F"/>
    <w:rsid w:val="00966415"/>
    <w:rsid w:val="00981676"/>
    <w:rsid w:val="00982947"/>
    <w:rsid w:val="009C0E04"/>
    <w:rsid w:val="009D1073"/>
    <w:rsid w:val="009F0FA2"/>
    <w:rsid w:val="009F331A"/>
    <w:rsid w:val="009F35B9"/>
    <w:rsid w:val="00A473CB"/>
    <w:rsid w:val="00A6049B"/>
    <w:rsid w:val="00A65F61"/>
    <w:rsid w:val="00A819BD"/>
    <w:rsid w:val="00AA39BF"/>
    <w:rsid w:val="00AE4FD4"/>
    <w:rsid w:val="00B00AB9"/>
    <w:rsid w:val="00B06910"/>
    <w:rsid w:val="00B25C4A"/>
    <w:rsid w:val="00B43154"/>
    <w:rsid w:val="00B46124"/>
    <w:rsid w:val="00B63685"/>
    <w:rsid w:val="00B63A27"/>
    <w:rsid w:val="00BA64C7"/>
    <w:rsid w:val="00BC349D"/>
    <w:rsid w:val="00BD5B96"/>
    <w:rsid w:val="00C03299"/>
    <w:rsid w:val="00C04089"/>
    <w:rsid w:val="00C06FA1"/>
    <w:rsid w:val="00C13788"/>
    <w:rsid w:val="00C27256"/>
    <w:rsid w:val="00C34457"/>
    <w:rsid w:val="00C6416E"/>
    <w:rsid w:val="00C872BB"/>
    <w:rsid w:val="00CA4C17"/>
    <w:rsid w:val="00CB73F2"/>
    <w:rsid w:val="00CC2224"/>
    <w:rsid w:val="00D13D3A"/>
    <w:rsid w:val="00D4672E"/>
    <w:rsid w:val="00D73E5E"/>
    <w:rsid w:val="00DA5B6D"/>
    <w:rsid w:val="00DB7FD5"/>
    <w:rsid w:val="00DC5389"/>
    <w:rsid w:val="00DE2AE3"/>
    <w:rsid w:val="00DF0E26"/>
    <w:rsid w:val="00E018DA"/>
    <w:rsid w:val="00E31E08"/>
    <w:rsid w:val="00E569BD"/>
    <w:rsid w:val="00E7527B"/>
    <w:rsid w:val="00E80C81"/>
    <w:rsid w:val="00E8596A"/>
    <w:rsid w:val="00E905D5"/>
    <w:rsid w:val="00E9700A"/>
    <w:rsid w:val="00EE21DF"/>
    <w:rsid w:val="00F00584"/>
    <w:rsid w:val="00F25D15"/>
    <w:rsid w:val="00F52CFD"/>
    <w:rsid w:val="00F92EF2"/>
    <w:rsid w:val="00FA2E80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835ECE"/>
    <w:pPr>
      <w:ind w:left="480"/>
    </w:pPr>
    <w:rPr>
      <w:rFonts w:cs="Times New Roman"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835ECE"/>
    <w:pPr>
      <w:ind w:left="480"/>
    </w:pPr>
    <w:rPr>
      <w:rFonts w:cs="Times New Roman"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698B-B6CE-41FB-A5F7-7D53F0DA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EMELYANENKO</dc:creator>
  <cp:lastModifiedBy>user</cp:lastModifiedBy>
  <cp:revision>6</cp:revision>
  <cp:lastPrinted>2013-05-17T11:51:00Z</cp:lastPrinted>
  <dcterms:created xsi:type="dcterms:W3CDTF">2013-05-22T08:07:00Z</dcterms:created>
  <dcterms:modified xsi:type="dcterms:W3CDTF">2013-05-27T11:20:00Z</dcterms:modified>
</cp:coreProperties>
</file>